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08BA4" w14:textId="20FF57D5" w:rsidR="00D1519D" w:rsidRPr="00FF0CB3" w:rsidRDefault="00C131AD" w:rsidP="00FF0CB3">
      <w:pPr>
        <w:keepLines/>
        <w:widowControl w:val="0"/>
        <w:suppressAutoHyphens/>
        <w:jc w:val="right"/>
        <w:rPr>
          <w:szCs w:val="24"/>
        </w:rPr>
      </w:pPr>
      <w:r w:rsidRPr="00FF0CB3">
        <w:rPr>
          <w:szCs w:val="24"/>
        </w:rPr>
        <w:t>Приложение № 1</w:t>
      </w:r>
    </w:p>
    <w:p w14:paraId="06000000" w14:textId="1ADF3612" w:rsidR="0052416F" w:rsidRPr="00FF0CB3" w:rsidRDefault="00C131AD" w:rsidP="00FF0CB3">
      <w:pPr>
        <w:keepLines/>
        <w:widowControl w:val="0"/>
        <w:suppressAutoHyphens/>
        <w:jc w:val="right"/>
        <w:rPr>
          <w:szCs w:val="24"/>
        </w:rPr>
      </w:pPr>
      <w:r w:rsidRPr="00FF0CB3">
        <w:rPr>
          <w:szCs w:val="24"/>
        </w:rPr>
        <w:t>к извещени</w:t>
      </w:r>
      <w:r w:rsidR="008831B7" w:rsidRPr="00FF0CB3">
        <w:rPr>
          <w:szCs w:val="24"/>
        </w:rPr>
        <w:t>ю</w:t>
      </w:r>
    </w:p>
    <w:p w14:paraId="15777AF0" w14:textId="77777777" w:rsidR="00D862FD" w:rsidRPr="00FF0CB3" w:rsidRDefault="00D862FD" w:rsidP="00FF0CB3">
      <w:pPr>
        <w:keepLines/>
        <w:widowControl w:val="0"/>
        <w:suppressAutoHyphens/>
        <w:jc w:val="center"/>
        <w:rPr>
          <w:b/>
          <w:szCs w:val="24"/>
        </w:rPr>
      </w:pPr>
    </w:p>
    <w:p w14:paraId="07000000" w14:textId="4B252F20" w:rsidR="0052416F" w:rsidRPr="00FF0CB3" w:rsidRDefault="00D862FD" w:rsidP="00FF0CB3">
      <w:pPr>
        <w:keepLines/>
        <w:widowControl w:val="0"/>
        <w:suppressAutoHyphens/>
        <w:jc w:val="center"/>
        <w:rPr>
          <w:b/>
          <w:szCs w:val="24"/>
        </w:rPr>
      </w:pPr>
      <w:r w:rsidRPr="00FF0CB3">
        <w:rPr>
          <w:b/>
          <w:szCs w:val="24"/>
        </w:rPr>
        <w:t>Описание объекта закупки</w:t>
      </w:r>
    </w:p>
    <w:p w14:paraId="4612D19C" w14:textId="77777777" w:rsidR="005E5EAB" w:rsidRPr="00FF0CB3" w:rsidRDefault="005E5EAB" w:rsidP="00FF0CB3">
      <w:pPr>
        <w:keepLines/>
        <w:widowControl w:val="0"/>
        <w:suppressAutoHyphens/>
        <w:jc w:val="center"/>
        <w:rPr>
          <w:b/>
          <w:szCs w:val="24"/>
        </w:rPr>
      </w:pPr>
    </w:p>
    <w:p w14:paraId="390AF909" w14:textId="77777777" w:rsidR="00A4689A" w:rsidRPr="00FF0CB3" w:rsidRDefault="00A4689A" w:rsidP="00FF0CB3">
      <w:pPr>
        <w:keepLines/>
        <w:widowControl w:val="0"/>
        <w:suppressAutoHyphens/>
        <w:autoSpaceDE w:val="0"/>
        <w:autoSpaceDN w:val="0"/>
        <w:adjustRightInd w:val="0"/>
        <w:jc w:val="center"/>
        <w:rPr>
          <w:b/>
          <w:bCs/>
          <w:szCs w:val="24"/>
        </w:rPr>
      </w:pPr>
      <w:r w:rsidRPr="00FF0CB3">
        <w:rPr>
          <w:b/>
          <w:szCs w:val="24"/>
        </w:rPr>
        <w:t xml:space="preserve">Поставка </w:t>
      </w:r>
      <w:proofErr w:type="spellStart"/>
      <w:r w:rsidRPr="00FF0CB3">
        <w:rPr>
          <w:b/>
          <w:szCs w:val="24"/>
        </w:rPr>
        <w:t>видеоувеличителей</w:t>
      </w:r>
      <w:proofErr w:type="spellEnd"/>
      <w:r w:rsidRPr="00FF0CB3">
        <w:rPr>
          <w:b/>
          <w:szCs w:val="24"/>
        </w:rPr>
        <w:t xml:space="preserve"> </w:t>
      </w:r>
      <w:r w:rsidRPr="00FF0CB3">
        <w:rPr>
          <w:b/>
          <w:bCs/>
          <w:szCs w:val="24"/>
        </w:rPr>
        <w:t>(приобретение товаров пользу граждан в целях их социального обеспечения)</w:t>
      </w:r>
    </w:p>
    <w:p w14:paraId="6FA15346" w14:textId="77777777" w:rsidR="00FF0CB3" w:rsidRPr="00FF0CB3" w:rsidRDefault="00FF0CB3" w:rsidP="00FF0CB3">
      <w:pPr>
        <w:keepLines/>
        <w:widowControl w:val="0"/>
        <w:suppressAutoHyphens/>
        <w:autoSpaceDE w:val="0"/>
        <w:autoSpaceDN w:val="0"/>
        <w:adjustRightInd w:val="0"/>
        <w:jc w:val="center"/>
        <w:rPr>
          <w:b/>
          <w:szCs w:val="24"/>
        </w:rPr>
      </w:pPr>
    </w:p>
    <w:tbl>
      <w:tblPr>
        <w:tblStyle w:val="affff2"/>
        <w:tblW w:w="5233" w:type="pct"/>
        <w:tblLayout w:type="fixed"/>
        <w:tblLook w:val="04A0" w:firstRow="1" w:lastRow="0" w:firstColumn="1" w:lastColumn="0" w:noHBand="0" w:noVBand="1"/>
      </w:tblPr>
      <w:tblGrid>
        <w:gridCol w:w="495"/>
        <w:gridCol w:w="1315"/>
        <w:gridCol w:w="2343"/>
        <w:gridCol w:w="6729"/>
        <w:gridCol w:w="709"/>
        <w:gridCol w:w="709"/>
        <w:gridCol w:w="1303"/>
        <w:gridCol w:w="1872"/>
      </w:tblGrid>
      <w:tr w:rsidR="00FF0CB3" w:rsidRPr="00FF0CB3" w14:paraId="095DACFA" w14:textId="77777777" w:rsidTr="00320F8D">
        <w:trPr>
          <w:trHeight w:val="1414"/>
        </w:trPr>
        <w:tc>
          <w:tcPr>
            <w:tcW w:w="160" w:type="pct"/>
          </w:tcPr>
          <w:p w14:paraId="7500B00C" w14:textId="77777777" w:rsidR="00FF0CB3" w:rsidRPr="00FF0CB3" w:rsidRDefault="00FF0CB3" w:rsidP="00FF0CB3">
            <w:pPr>
              <w:keepLines/>
              <w:suppressAutoHyphens/>
              <w:jc w:val="both"/>
              <w:rPr>
                <w:szCs w:val="24"/>
              </w:rPr>
            </w:pPr>
            <w:r w:rsidRPr="00FF0CB3">
              <w:rPr>
                <w:szCs w:val="24"/>
              </w:rPr>
              <w:t>№ п/п</w:t>
            </w:r>
          </w:p>
        </w:tc>
        <w:tc>
          <w:tcPr>
            <w:tcW w:w="425" w:type="pct"/>
          </w:tcPr>
          <w:p w14:paraId="5F3399A4" w14:textId="3D5C98F9" w:rsidR="00FF0CB3" w:rsidRPr="00FF0CB3" w:rsidRDefault="00FF0CB3" w:rsidP="00FF0CB3">
            <w:pPr>
              <w:keepLines/>
              <w:suppressAutoHyphens/>
              <w:jc w:val="both"/>
              <w:rPr>
                <w:szCs w:val="24"/>
              </w:rPr>
            </w:pPr>
            <w:r w:rsidRPr="00FF0CB3">
              <w:rPr>
                <w:szCs w:val="24"/>
              </w:rPr>
              <w:t>Код позиции</w:t>
            </w:r>
          </w:p>
        </w:tc>
        <w:tc>
          <w:tcPr>
            <w:tcW w:w="757" w:type="pct"/>
          </w:tcPr>
          <w:p w14:paraId="5999FEAB" w14:textId="77777777" w:rsidR="00FF0CB3" w:rsidRPr="00FF0CB3" w:rsidRDefault="00FF0CB3" w:rsidP="00FF0CB3">
            <w:pPr>
              <w:keepLines/>
              <w:suppressAutoHyphens/>
              <w:jc w:val="both"/>
              <w:rPr>
                <w:szCs w:val="24"/>
              </w:rPr>
            </w:pPr>
            <w:r w:rsidRPr="00FF0CB3">
              <w:rPr>
                <w:szCs w:val="24"/>
              </w:rPr>
              <w:t>Наименование товара, работ, услуг</w:t>
            </w:r>
          </w:p>
        </w:tc>
        <w:tc>
          <w:tcPr>
            <w:tcW w:w="2174" w:type="pct"/>
          </w:tcPr>
          <w:p w14:paraId="03CBDB03" w14:textId="77777777" w:rsidR="00FF0CB3" w:rsidRPr="00FF0CB3" w:rsidRDefault="00FF0CB3" w:rsidP="00FF0CB3">
            <w:pPr>
              <w:keepLines/>
              <w:suppressAutoHyphens/>
              <w:jc w:val="center"/>
              <w:rPr>
                <w:szCs w:val="24"/>
              </w:rPr>
            </w:pPr>
            <w:r w:rsidRPr="00FF0CB3">
              <w:rPr>
                <w:szCs w:val="24"/>
              </w:rPr>
              <w:t>Характеристики товара, работы, услуги</w:t>
            </w:r>
          </w:p>
        </w:tc>
        <w:tc>
          <w:tcPr>
            <w:tcW w:w="229" w:type="pct"/>
          </w:tcPr>
          <w:p w14:paraId="3E9DC35A" w14:textId="77777777" w:rsidR="00FF0CB3" w:rsidRPr="00FF0CB3" w:rsidRDefault="00FF0CB3" w:rsidP="00FF0CB3">
            <w:pPr>
              <w:keepLines/>
              <w:suppressAutoHyphens/>
              <w:jc w:val="both"/>
              <w:rPr>
                <w:szCs w:val="24"/>
              </w:rPr>
            </w:pPr>
            <w:r w:rsidRPr="00FF0CB3">
              <w:rPr>
                <w:szCs w:val="24"/>
              </w:rPr>
              <w:t>Кол-во</w:t>
            </w:r>
          </w:p>
        </w:tc>
        <w:tc>
          <w:tcPr>
            <w:tcW w:w="229" w:type="pct"/>
          </w:tcPr>
          <w:p w14:paraId="455C358D" w14:textId="77777777" w:rsidR="00FF0CB3" w:rsidRPr="00FF0CB3" w:rsidRDefault="00FF0CB3" w:rsidP="00FF0CB3">
            <w:pPr>
              <w:keepLines/>
              <w:suppressAutoHyphens/>
              <w:jc w:val="both"/>
              <w:rPr>
                <w:szCs w:val="24"/>
              </w:rPr>
            </w:pPr>
            <w:r w:rsidRPr="00FF0CB3">
              <w:rPr>
                <w:szCs w:val="24"/>
              </w:rPr>
              <w:t>Ед. изм.</w:t>
            </w:r>
          </w:p>
        </w:tc>
        <w:tc>
          <w:tcPr>
            <w:tcW w:w="421" w:type="pct"/>
          </w:tcPr>
          <w:p w14:paraId="7D7F449A" w14:textId="77777777" w:rsidR="00FF0CB3" w:rsidRPr="00FF0CB3" w:rsidRDefault="00FF0CB3" w:rsidP="00FF0CB3">
            <w:pPr>
              <w:keepLines/>
              <w:suppressAutoHyphens/>
              <w:jc w:val="both"/>
              <w:rPr>
                <w:szCs w:val="24"/>
              </w:rPr>
            </w:pPr>
            <w:r w:rsidRPr="00FF0CB3">
              <w:rPr>
                <w:szCs w:val="24"/>
              </w:rPr>
              <w:t>Цена за ед. изм.</w:t>
            </w:r>
            <w:r w:rsidRPr="00FF0CB3">
              <w:rPr>
                <w:rStyle w:val="affff6"/>
                <w:szCs w:val="24"/>
              </w:rPr>
              <w:footnoteReference w:id="1"/>
            </w:r>
            <w:r w:rsidRPr="00FF0CB3">
              <w:rPr>
                <w:szCs w:val="24"/>
              </w:rPr>
              <w:t>, руб.</w:t>
            </w:r>
          </w:p>
        </w:tc>
        <w:tc>
          <w:tcPr>
            <w:tcW w:w="605" w:type="pct"/>
          </w:tcPr>
          <w:p w14:paraId="1677B4BE" w14:textId="77777777" w:rsidR="00FF0CB3" w:rsidRPr="00FF0CB3" w:rsidRDefault="00FF0CB3" w:rsidP="00FF0CB3">
            <w:pPr>
              <w:keepLines/>
              <w:suppressAutoHyphens/>
              <w:jc w:val="both"/>
              <w:rPr>
                <w:szCs w:val="24"/>
              </w:rPr>
            </w:pPr>
            <w:r w:rsidRPr="00FF0CB3">
              <w:rPr>
                <w:szCs w:val="24"/>
              </w:rPr>
              <w:t>Цена по позиции</w:t>
            </w:r>
            <w:r w:rsidRPr="00FF0CB3">
              <w:rPr>
                <w:rStyle w:val="affff6"/>
                <w:szCs w:val="24"/>
              </w:rPr>
              <w:footnoteReference w:id="2"/>
            </w:r>
            <w:r w:rsidRPr="00FF0CB3">
              <w:rPr>
                <w:szCs w:val="24"/>
              </w:rPr>
              <w:t>, руб.</w:t>
            </w:r>
          </w:p>
        </w:tc>
      </w:tr>
      <w:tr w:rsidR="00FF0CB3" w:rsidRPr="00FF0CB3" w14:paraId="08DD36AB" w14:textId="77777777" w:rsidTr="00320F8D">
        <w:trPr>
          <w:trHeight w:val="1414"/>
        </w:trPr>
        <w:tc>
          <w:tcPr>
            <w:tcW w:w="160" w:type="pct"/>
          </w:tcPr>
          <w:p w14:paraId="15570253" w14:textId="6D3686D9" w:rsidR="00FF0CB3" w:rsidRPr="00FF0CB3" w:rsidRDefault="00FF0CB3" w:rsidP="00FF0CB3">
            <w:pPr>
              <w:keepLines/>
              <w:suppressAutoHyphens/>
              <w:jc w:val="both"/>
              <w:rPr>
                <w:szCs w:val="24"/>
              </w:rPr>
            </w:pPr>
            <w:r w:rsidRPr="00FF0CB3">
              <w:rPr>
                <w:szCs w:val="24"/>
              </w:rPr>
              <w:t>1</w:t>
            </w:r>
          </w:p>
        </w:tc>
        <w:tc>
          <w:tcPr>
            <w:tcW w:w="425" w:type="pct"/>
          </w:tcPr>
          <w:p w14:paraId="4600E139" w14:textId="5FE0308F" w:rsidR="00FF0CB3" w:rsidRPr="00FF0CB3" w:rsidRDefault="00FF0CB3" w:rsidP="00FF0CB3">
            <w:pPr>
              <w:keepLines/>
              <w:suppressAutoHyphens/>
              <w:jc w:val="both"/>
              <w:rPr>
                <w:szCs w:val="24"/>
              </w:rPr>
            </w:pPr>
            <w:r w:rsidRPr="00FF0CB3">
              <w:rPr>
                <w:szCs w:val="24"/>
              </w:rPr>
              <w:t>28.99.39.190-00000283</w:t>
            </w:r>
          </w:p>
        </w:tc>
        <w:tc>
          <w:tcPr>
            <w:tcW w:w="757" w:type="pct"/>
          </w:tcPr>
          <w:p w14:paraId="2ACD34F4" w14:textId="36B3D65C" w:rsidR="00FF0CB3" w:rsidRPr="00FF0CB3" w:rsidRDefault="00FF0CB3" w:rsidP="00FF0CB3">
            <w:pPr>
              <w:keepLines/>
              <w:suppressAutoHyphens/>
              <w:jc w:val="both"/>
              <w:rPr>
                <w:szCs w:val="24"/>
              </w:rPr>
            </w:pPr>
            <w:proofErr w:type="spellStart"/>
            <w:r w:rsidRPr="00FF0CB3">
              <w:rPr>
                <w:szCs w:val="24"/>
              </w:rPr>
              <w:t>Видеоувеличитель</w:t>
            </w:r>
            <w:proofErr w:type="spellEnd"/>
          </w:p>
        </w:tc>
        <w:tc>
          <w:tcPr>
            <w:tcW w:w="2174" w:type="pct"/>
          </w:tcPr>
          <w:tbl>
            <w:tblPr>
              <w:tblW w:w="4567" w:type="pct"/>
              <w:tblLayout w:type="fixed"/>
              <w:tblCellMar>
                <w:top w:w="102" w:type="dxa"/>
                <w:left w:w="62" w:type="dxa"/>
                <w:bottom w:w="102" w:type="dxa"/>
                <w:right w:w="62" w:type="dxa"/>
              </w:tblCellMar>
              <w:tblLook w:val="04A0" w:firstRow="1" w:lastRow="0" w:firstColumn="1" w:lastColumn="0" w:noHBand="0" w:noVBand="1"/>
            </w:tblPr>
            <w:tblGrid>
              <w:gridCol w:w="2076"/>
              <w:gridCol w:w="2173"/>
              <w:gridCol w:w="1691"/>
            </w:tblGrid>
            <w:tr w:rsidR="00FF0CB3" w:rsidRPr="00FF0CB3" w14:paraId="2EAE2064" w14:textId="77777777" w:rsidTr="004D6A54">
              <w:trPr>
                <w:trHeight w:val="388"/>
              </w:trPr>
              <w:tc>
                <w:tcPr>
                  <w:tcW w:w="1748" w:type="pct"/>
                  <w:tcBorders>
                    <w:top w:val="single" w:sz="4" w:space="0" w:color="auto"/>
                    <w:left w:val="single" w:sz="4" w:space="0" w:color="auto"/>
                    <w:bottom w:val="single" w:sz="4" w:space="0" w:color="auto"/>
                    <w:right w:val="single" w:sz="4" w:space="0" w:color="auto"/>
                  </w:tcBorders>
                  <w:vAlign w:val="center"/>
                  <w:hideMark/>
                </w:tcPr>
                <w:p w14:paraId="6CA4B71C" w14:textId="77777777" w:rsidR="00FF0CB3" w:rsidRPr="00FF0CB3" w:rsidRDefault="00FF0CB3" w:rsidP="00FF0CB3">
                  <w:pPr>
                    <w:keepLines/>
                    <w:widowControl w:val="0"/>
                    <w:suppressAutoHyphens/>
                    <w:autoSpaceDN w:val="0"/>
                    <w:adjustRightInd w:val="0"/>
                    <w:jc w:val="center"/>
                    <w:rPr>
                      <w:szCs w:val="24"/>
                    </w:rPr>
                  </w:pPr>
                  <w:r w:rsidRPr="00FF0CB3">
                    <w:rPr>
                      <w:szCs w:val="24"/>
                    </w:rPr>
                    <w:t>Наименование характеристики</w:t>
                  </w:r>
                </w:p>
              </w:tc>
              <w:tc>
                <w:tcPr>
                  <w:tcW w:w="1829" w:type="pct"/>
                  <w:tcBorders>
                    <w:top w:val="single" w:sz="4" w:space="0" w:color="auto"/>
                    <w:left w:val="single" w:sz="4" w:space="0" w:color="auto"/>
                    <w:right w:val="single" w:sz="4" w:space="0" w:color="auto"/>
                  </w:tcBorders>
                  <w:vAlign w:val="center"/>
                  <w:hideMark/>
                </w:tcPr>
                <w:p w14:paraId="061197F3" w14:textId="77777777" w:rsidR="00FF0CB3" w:rsidRPr="00FF0CB3" w:rsidRDefault="00FF0CB3" w:rsidP="00FF0CB3">
                  <w:pPr>
                    <w:keepLines/>
                    <w:widowControl w:val="0"/>
                    <w:suppressAutoHyphens/>
                    <w:autoSpaceDN w:val="0"/>
                    <w:adjustRightInd w:val="0"/>
                    <w:jc w:val="center"/>
                    <w:rPr>
                      <w:szCs w:val="24"/>
                    </w:rPr>
                  </w:pPr>
                  <w:r w:rsidRPr="00FF0CB3">
                    <w:rPr>
                      <w:szCs w:val="24"/>
                    </w:rPr>
                    <w:t>Значение характеристики</w:t>
                  </w:r>
                </w:p>
              </w:tc>
              <w:tc>
                <w:tcPr>
                  <w:tcW w:w="1423" w:type="pct"/>
                  <w:tcBorders>
                    <w:top w:val="single" w:sz="4" w:space="0" w:color="auto"/>
                    <w:left w:val="single" w:sz="4" w:space="0" w:color="auto"/>
                    <w:right w:val="single" w:sz="4" w:space="0" w:color="auto"/>
                  </w:tcBorders>
                </w:tcPr>
                <w:p w14:paraId="6BFEF29B" w14:textId="77777777" w:rsidR="00FF0CB3" w:rsidRPr="00FF0CB3" w:rsidRDefault="00FF0CB3" w:rsidP="00FF0CB3">
                  <w:pPr>
                    <w:keepLines/>
                    <w:widowControl w:val="0"/>
                    <w:suppressAutoHyphens/>
                    <w:jc w:val="both"/>
                    <w:rPr>
                      <w:szCs w:val="24"/>
                    </w:rPr>
                  </w:pPr>
                  <w:r w:rsidRPr="00FF0CB3">
                    <w:rPr>
                      <w:szCs w:val="24"/>
                    </w:rPr>
                    <w:t>Инструкция по заполнению характеристик в заявке</w:t>
                  </w:r>
                </w:p>
              </w:tc>
            </w:tr>
            <w:tr w:rsidR="00FF0CB3" w:rsidRPr="00FF0CB3" w14:paraId="7A828D59" w14:textId="77777777" w:rsidTr="004D6A54">
              <w:trPr>
                <w:trHeight w:val="388"/>
              </w:trPr>
              <w:tc>
                <w:tcPr>
                  <w:tcW w:w="1748" w:type="pct"/>
                  <w:tcBorders>
                    <w:top w:val="single" w:sz="4" w:space="0" w:color="auto"/>
                    <w:left w:val="single" w:sz="4" w:space="0" w:color="auto"/>
                    <w:bottom w:val="single" w:sz="4" w:space="0" w:color="auto"/>
                    <w:right w:val="single" w:sz="4" w:space="0" w:color="auto"/>
                  </w:tcBorders>
                  <w:vAlign w:val="center"/>
                </w:tcPr>
                <w:p w14:paraId="691D6E5F" w14:textId="77777777" w:rsidR="00FF0CB3" w:rsidRPr="00FF0CB3" w:rsidRDefault="00FF0CB3" w:rsidP="00FF0CB3">
                  <w:pPr>
                    <w:keepLines/>
                    <w:widowControl w:val="0"/>
                    <w:suppressAutoHyphens/>
                    <w:autoSpaceDN w:val="0"/>
                    <w:adjustRightInd w:val="0"/>
                    <w:jc w:val="both"/>
                    <w:rPr>
                      <w:szCs w:val="24"/>
                    </w:rPr>
                  </w:pPr>
                  <w:r w:rsidRPr="00FF0CB3">
                    <w:rPr>
                      <w:szCs w:val="24"/>
                    </w:rPr>
                    <w:t>Тип</w:t>
                  </w:r>
                </w:p>
              </w:tc>
              <w:tc>
                <w:tcPr>
                  <w:tcW w:w="1829" w:type="pct"/>
                  <w:tcBorders>
                    <w:top w:val="single" w:sz="4" w:space="0" w:color="auto"/>
                    <w:left w:val="single" w:sz="4" w:space="0" w:color="auto"/>
                    <w:right w:val="single" w:sz="4" w:space="0" w:color="auto"/>
                  </w:tcBorders>
                  <w:vAlign w:val="center"/>
                </w:tcPr>
                <w:p w14:paraId="29202EBF" w14:textId="77777777" w:rsidR="00FF0CB3" w:rsidRPr="00FF0CB3" w:rsidRDefault="00FF0CB3" w:rsidP="00FF0CB3">
                  <w:pPr>
                    <w:keepLines/>
                    <w:widowControl w:val="0"/>
                    <w:suppressAutoHyphens/>
                    <w:autoSpaceDN w:val="0"/>
                    <w:adjustRightInd w:val="0"/>
                    <w:jc w:val="center"/>
                    <w:rPr>
                      <w:szCs w:val="24"/>
                    </w:rPr>
                  </w:pPr>
                  <w:r w:rsidRPr="00FF0CB3">
                    <w:rPr>
                      <w:szCs w:val="24"/>
                    </w:rPr>
                    <w:t>Стационарный</w:t>
                  </w:r>
                </w:p>
              </w:tc>
              <w:tc>
                <w:tcPr>
                  <w:tcW w:w="1423" w:type="pct"/>
                  <w:tcBorders>
                    <w:top w:val="single" w:sz="4" w:space="0" w:color="auto"/>
                    <w:left w:val="single" w:sz="4" w:space="0" w:color="auto"/>
                    <w:right w:val="single" w:sz="4" w:space="0" w:color="auto"/>
                  </w:tcBorders>
                </w:tcPr>
                <w:p w14:paraId="52AE0F01" w14:textId="77777777" w:rsidR="00FF0CB3" w:rsidRPr="00FF0CB3" w:rsidRDefault="00FF0CB3" w:rsidP="00FF0CB3">
                  <w:pPr>
                    <w:keepLines/>
                    <w:widowControl w:val="0"/>
                    <w:suppressAutoHyphens/>
                    <w:autoSpaceDN w:val="0"/>
                    <w:adjustRightInd w:val="0"/>
                    <w:jc w:val="center"/>
                    <w:rPr>
                      <w:szCs w:val="24"/>
                    </w:rPr>
                  </w:pPr>
                  <w:r w:rsidRPr="00FF0CB3">
                    <w:rPr>
                      <w:szCs w:val="24"/>
                    </w:rPr>
                    <w:t>Значение характеристики не может изменяться участником закупки</w:t>
                  </w:r>
                </w:p>
              </w:tc>
            </w:tr>
            <w:tr w:rsidR="00FF0CB3" w:rsidRPr="00FF0CB3" w14:paraId="793D2DB0" w14:textId="77777777" w:rsidTr="004D6A54">
              <w:trPr>
                <w:trHeight w:val="388"/>
              </w:trPr>
              <w:tc>
                <w:tcPr>
                  <w:tcW w:w="1748" w:type="pct"/>
                  <w:tcBorders>
                    <w:top w:val="single" w:sz="4" w:space="0" w:color="auto"/>
                    <w:left w:val="single" w:sz="4" w:space="0" w:color="auto"/>
                    <w:bottom w:val="single" w:sz="4" w:space="0" w:color="auto"/>
                    <w:right w:val="single" w:sz="4" w:space="0" w:color="auto"/>
                  </w:tcBorders>
                  <w:vAlign w:val="center"/>
                </w:tcPr>
                <w:p w14:paraId="7D75966D" w14:textId="77777777" w:rsidR="00FF0CB3" w:rsidRPr="00FF0CB3" w:rsidRDefault="00FF0CB3" w:rsidP="00FF0CB3">
                  <w:pPr>
                    <w:keepLines/>
                    <w:widowControl w:val="0"/>
                    <w:suppressAutoHyphens/>
                    <w:autoSpaceDN w:val="0"/>
                    <w:adjustRightInd w:val="0"/>
                    <w:jc w:val="both"/>
                    <w:rPr>
                      <w:szCs w:val="24"/>
                    </w:rPr>
                  </w:pPr>
                  <w:r w:rsidRPr="00FF0CB3">
                    <w:rPr>
                      <w:szCs w:val="24"/>
                    </w:rPr>
                    <w:t>Максимальный уровень увеличения, крат</w:t>
                  </w:r>
                </w:p>
              </w:tc>
              <w:tc>
                <w:tcPr>
                  <w:tcW w:w="1829" w:type="pct"/>
                  <w:tcBorders>
                    <w:top w:val="single" w:sz="4" w:space="0" w:color="auto"/>
                    <w:left w:val="single" w:sz="4" w:space="0" w:color="auto"/>
                    <w:right w:val="single" w:sz="4" w:space="0" w:color="auto"/>
                  </w:tcBorders>
                  <w:vAlign w:val="center"/>
                </w:tcPr>
                <w:p w14:paraId="2318C09F" w14:textId="77777777" w:rsidR="00FF0CB3" w:rsidRPr="00FF0CB3" w:rsidRDefault="00FF0CB3" w:rsidP="00FF0CB3">
                  <w:pPr>
                    <w:keepLines/>
                    <w:widowControl w:val="0"/>
                    <w:suppressAutoHyphens/>
                    <w:autoSpaceDN w:val="0"/>
                    <w:adjustRightInd w:val="0"/>
                    <w:jc w:val="center"/>
                    <w:rPr>
                      <w:szCs w:val="24"/>
                    </w:rPr>
                  </w:pPr>
                  <w:r w:rsidRPr="00FF0CB3">
                    <w:rPr>
                      <w:szCs w:val="24"/>
                    </w:rPr>
                    <w:t>≥70</w:t>
                  </w:r>
                </w:p>
              </w:tc>
              <w:tc>
                <w:tcPr>
                  <w:tcW w:w="1423" w:type="pct"/>
                  <w:tcBorders>
                    <w:top w:val="single" w:sz="4" w:space="0" w:color="auto"/>
                    <w:left w:val="single" w:sz="4" w:space="0" w:color="auto"/>
                    <w:right w:val="single" w:sz="4" w:space="0" w:color="auto"/>
                  </w:tcBorders>
                </w:tcPr>
                <w:p w14:paraId="07A25255" w14:textId="77777777" w:rsidR="00FF0CB3" w:rsidRPr="00FF0CB3" w:rsidRDefault="00FF0CB3" w:rsidP="00FF0CB3">
                  <w:pPr>
                    <w:keepLines/>
                    <w:widowControl w:val="0"/>
                    <w:suppressAutoHyphens/>
                    <w:autoSpaceDN w:val="0"/>
                    <w:adjustRightInd w:val="0"/>
                    <w:jc w:val="center"/>
                    <w:rPr>
                      <w:szCs w:val="24"/>
                    </w:rPr>
                  </w:pPr>
                  <w:r w:rsidRPr="00FF0CB3">
                    <w:rPr>
                      <w:rStyle w:val="ng-binding"/>
                      <w:szCs w:val="24"/>
                    </w:rPr>
                    <w:t>Участник закупки указывает в заявке конкретное значение характеристики</w:t>
                  </w:r>
                </w:p>
              </w:tc>
            </w:tr>
            <w:tr w:rsidR="00FF0CB3" w:rsidRPr="00FF0CB3" w14:paraId="4CC3CC85" w14:textId="77777777" w:rsidTr="004D6A54">
              <w:trPr>
                <w:trHeight w:val="388"/>
              </w:trPr>
              <w:tc>
                <w:tcPr>
                  <w:tcW w:w="1748" w:type="pct"/>
                  <w:tcBorders>
                    <w:top w:val="single" w:sz="4" w:space="0" w:color="auto"/>
                    <w:left w:val="single" w:sz="4" w:space="0" w:color="auto"/>
                    <w:bottom w:val="single" w:sz="4" w:space="0" w:color="auto"/>
                    <w:right w:val="single" w:sz="4" w:space="0" w:color="auto"/>
                  </w:tcBorders>
                </w:tcPr>
                <w:p w14:paraId="3B0EBC96" w14:textId="77777777" w:rsidR="00FF0CB3" w:rsidRPr="00FF0CB3" w:rsidRDefault="00FF0CB3" w:rsidP="00FF0CB3">
                  <w:pPr>
                    <w:keepLines/>
                    <w:widowControl w:val="0"/>
                    <w:suppressAutoHyphens/>
                    <w:rPr>
                      <w:szCs w:val="24"/>
                    </w:rPr>
                  </w:pPr>
                  <w:r w:rsidRPr="00FF0CB3">
                    <w:rPr>
                      <w:szCs w:val="24"/>
                    </w:rPr>
                    <w:lastRenderedPageBreak/>
                    <w:t>Режимы просмотра</w:t>
                  </w:r>
                </w:p>
              </w:tc>
              <w:tc>
                <w:tcPr>
                  <w:tcW w:w="1829" w:type="pct"/>
                  <w:tcBorders>
                    <w:top w:val="single" w:sz="4" w:space="0" w:color="auto"/>
                    <w:left w:val="single" w:sz="4" w:space="0" w:color="auto"/>
                    <w:right w:val="single" w:sz="4" w:space="0" w:color="auto"/>
                  </w:tcBorders>
                </w:tcPr>
                <w:p w14:paraId="3F65A5E0" w14:textId="77777777" w:rsidR="00FF0CB3" w:rsidRPr="00FF0CB3" w:rsidRDefault="00FF0CB3" w:rsidP="00FF0CB3">
                  <w:pPr>
                    <w:keepLines/>
                    <w:widowControl w:val="0"/>
                    <w:suppressAutoHyphens/>
                    <w:rPr>
                      <w:szCs w:val="24"/>
                    </w:rPr>
                  </w:pPr>
                  <w:r w:rsidRPr="00FF0CB3">
                    <w:rPr>
                      <w:szCs w:val="24"/>
                    </w:rPr>
                    <w:t>Просмотр документа</w:t>
                  </w:r>
                </w:p>
              </w:tc>
              <w:tc>
                <w:tcPr>
                  <w:tcW w:w="1423" w:type="pct"/>
                  <w:tcBorders>
                    <w:top w:val="single" w:sz="4" w:space="0" w:color="auto"/>
                    <w:left w:val="single" w:sz="4" w:space="0" w:color="auto"/>
                    <w:right w:val="single" w:sz="4" w:space="0" w:color="auto"/>
                  </w:tcBorders>
                </w:tcPr>
                <w:p w14:paraId="399964FB" w14:textId="77777777" w:rsidR="00FF0CB3" w:rsidRPr="00FF0CB3" w:rsidRDefault="00FF0CB3" w:rsidP="00FF0CB3">
                  <w:pPr>
                    <w:keepLines/>
                    <w:widowControl w:val="0"/>
                    <w:suppressAutoHyphens/>
                    <w:autoSpaceDN w:val="0"/>
                    <w:adjustRightInd w:val="0"/>
                    <w:jc w:val="center"/>
                    <w:rPr>
                      <w:rStyle w:val="ng-binding"/>
                      <w:szCs w:val="24"/>
                    </w:rPr>
                  </w:pPr>
                  <w:r w:rsidRPr="00FF0CB3">
                    <w:rPr>
                      <w:szCs w:val="24"/>
                    </w:rPr>
                    <w:t>Значение характеристики не может изменяться участником закупки</w:t>
                  </w:r>
                </w:p>
              </w:tc>
            </w:tr>
            <w:tr w:rsidR="00FF0CB3" w:rsidRPr="00FF0CB3" w14:paraId="0B2D4BFB" w14:textId="77777777" w:rsidTr="004D6A54">
              <w:trPr>
                <w:trHeight w:val="388"/>
              </w:trPr>
              <w:tc>
                <w:tcPr>
                  <w:tcW w:w="1748" w:type="pct"/>
                  <w:tcBorders>
                    <w:top w:val="single" w:sz="4" w:space="0" w:color="auto"/>
                    <w:left w:val="single" w:sz="4" w:space="0" w:color="auto"/>
                    <w:bottom w:val="single" w:sz="4" w:space="0" w:color="auto"/>
                    <w:right w:val="single" w:sz="4" w:space="0" w:color="auto"/>
                  </w:tcBorders>
                </w:tcPr>
                <w:p w14:paraId="0E89F445" w14:textId="77777777" w:rsidR="00FF0CB3" w:rsidRPr="00FF0CB3" w:rsidRDefault="00FF0CB3" w:rsidP="00FF0CB3">
                  <w:pPr>
                    <w:keepLines/>
                    <w:widowControl w:val="0"/>
                    <w:suppressAutoHyphens/>
                    <w:rPr>
                      <w:szCs w:val="24"/>
                    </w:rPr>
                  </w:pPr>
                  <w:r w:rsidRPr="00FF0CB3">
                    <w:rPr>
                      <w:szCs w:val="24"/>
                    </w:rPr>
                    <w:t>Наличие подсветки</w:t>
                  </w:r>
                </w:p>
              </w:tc>
              <w:tc>
                <w:tcPr>
                  <w:tcW w:w="1829" w:type="pct"/>
                  <w:tcBorders>
                    <w:top w:val="single" w:sz="4" w:space="0" w:color="auto"/>
                    <w:left w:val="single" w:sz="4" w:space="0" w:color="auto"/>
                    <w:right w:val="single" w:sz="4" w:space="0" w:color="auto"/>
                  </w:tcBorders>
                </w:tcPr>
                <w:p w14:paraId="5D6CA866" w14:textId="77777777" w:rsidR="00FF0CB3" w:rsidRPr="00FF0CB3" w:rsidRDefault="00FF0CB3" w:rsidP="00FF0CB3">
                  <w:pPr>
                    <w:keepLines/>
                    <w:widowControl w:val="0"/>
                    <w:suppressAutoHyphens/>
                    <w:rPr>
                      <w:szCs w:val="24"/>
                    </w:rPr>
                  </w:pPr>
                  <w:r w:rsidRPr="00FF0CB3">
                    <w:rPr>
                      <w:szCs w:val="24"/>
                    </w:rPr>
                    <w:t>Да</w:t>
                  </w:r>
                </w:p>
              </w:tc>
              <w:tc>
                <w:tcPr>
                  <w:tcW w:w="1423" w:type="pct"/>
                  <w:tcBorders>
                    <w:top w:val="single" w:sz="4" w:space="0" w:color="auto"/>
                    <w:left w:val="single" w:sz="4" w:space="0" w:color="auto"/>
                    <w:right w:val="single" w:sz="4" w:space="0" w:color="auto"/>
                  </w:tcBorders>
                </w:tcPr>
                <w:p w14:paraId="2C8526C6" w14:textId="77777777" w:rsidR="00FF0CB3" w:rsidRPr="00FF0CB3" w:rsidRDefault="00FF0CB3" w:rsidP="00FF0CB3">
                  <w:pPr>
                    <w:keepLines/>
                    <w:widowControl w:val="0"/>
                    <w:suppressAutoHyphens/>
                    <w:autoSpaceDN w:val="0"/>
                    <w:adjustRightInd w:val="0"/>
                    <w:jc w:val="center"/>
                    <w:rPr>
                      <w:szCs w:val="24"/>
                    </w:rPr>
                  </w:pPr>
                  <w:r w:rsidRPr="00FF0CB3">
                    <w:rPr>
                      <w:rStyle w:val="ng-binding"/>
                      <w:szCs w:val="24"/>
                    </w:rPr>
                    <w:t>Значение характеристики не может изменяться участником закупки</w:t>
                  </w:r>
                </w:p>
              </w:tc>
            </w:tr>
            <w:tr w:rsidR="00FF0CB3" w:rsidRPr="00FF0CB3" w14:paraId="1ED27728" w14:textId="77777777" w:rsidTr="004D6A54">
              <w:trPr>
                <w:trHeight w:val="388"/>
              </w:trPr>
              <w:tc>
                <w:tcPr>
                  <w:tcW w:w="1748" w:type="pct"/>
                  <w:tcBorders>
                    <w:top w:val="single" w:sz="4" w:space="0" w:color="auto"/>
                    <w:left w:val="single" w:sz="4" w:space="0" w:color="auto"/>
                    <w:bottom w:val="single" w:sz="4" w:space="0" w:color="auto"/>
                    <w:right w:val="single" w:sz="4" w:space="0" w:color="auto"/>
                  </w:tcBorders>
                </w:tcPr>
                <w:p w14:paraId="63C88BB0" w14:textId="77777777" w:rsidR="00FF0CB3" w:rsidRPr="00FF0CB3" w:rsidRDefault="00FF0CB3" w:rsidP="00FF0CB3">
                  <w:pPr>
                    <w:keepLines/>
                    <w:widowControl w:val="0"/>
                    <w:suppressAutoHyphens/>
                    <w:rPr>
                      <w:szCs w:val="24"/>
                    </w:rPr>
                  </w:pPr>
                  <w:r w:rsidRPr="00FF0CB3">
                    <w:rPr>
                      <w:szCs w:val="24"/>
                    </w:rPr>
                    <w:t>Минимальный уровень увеличения</w:t>
                  </w:r>
                </w:p>
              </w:tc>
              <w:tc>
                <w:tcPr>
                  <w:tcW w:w="1829" w:type="pct"/>
                  <w:tcBorders>
                    <w:top w:val="single" w:sz="4" w:space="0" w:color="auto"/>
                    <w:left w:val="single" w:sz="4" w:space="0" w:color="auto"/>
                    <w:right w:val="single" w:sz="4" w:space="0" w:color="auto"/>
                  </w:tcBorders>
                </w:tcPr>
                <w:p w14:paraId="1FA3BEEC" w14:textId="77777777" w:rsidR="00FF0CB3" w:rsidRPr="00FF0CB3" w:rsidRDefault="00FF0CB3" w:rsidP="00FF0CB3">
                  <w:pPr>
                    <w:keepLines/>
                    <w:widowControl w:val="0"/>
                    <w:suppressAutoHyphens/>
                    <w:rPr>
                      <w:szCs w:val="24"/>
                    </w:rPr>
                  </w:pPr>
                  <w:r w:rsidRPr="00FF0CB3">
                    <w:rPr>
                      <w:szCs w:val="24"/>
                    </w:rPr>
                    <w:t>≤ 2</w:t>
                  </w:r>
                </w:p>
              </w:tc>
              <w:tc>
                <w:tcPr>
                  <w:tcW w:w="1423" w:type="pct"/>
                  <w:tcBorders>
                    <w:top w:val="single" w:sz="4" w:space="0" w:color="auto"/>
                    <w:left w:val="single" w:sz="4" w:space="0" w:color="auto"/>
                    <w:right w:val="single" w:sz="4" w:space="0" w:color="auto"/>
                  </w:tcBorders>
                </w:tcPr>
                <w:p w14:paraId="67E0315C" w14:textId="77777777" w:rsidR="00FF0CB3" w:rsidRPr="00FF0CB3" w:rsidRDefault="00FF0CB3" w:rsidP="00FF0CB3">
                  <w:pPr>
                    <w:keepLines/>
                    <w:widowControl w:val="0"/>
                    <w:suppressAutoHyphens/>
                    <w:autoSpaceDN w:val="0"/>
                    <w:adjustRightInd w:val="0"/>
                    <w:jc w:val="center"/>
                    <w:rPr>
                      <w:rStyle w:val="ng-binding"/>
                      <w:szCs w:val="24"/>
                    </w:rPr>
                  </w:pPr>
                  <w:r w:rsidRPr="00FF0CB3">
                    <w:rPr>
                      <w:rStyle w:val="ng-binding"/>
                      <w:szCs w:val="24"/>
                    </w:rPr>
                    <w:t>Участник закупки указывает в заявке конкретное значение характеристики</w:t>
                  </w:r>
                </w:p>
              </w:tc>
            </w:tr>
            <w:tr w:rsidR="00FF0CB3" w:rsidRPr="00FF0CB3" w14:paraId="48FA5058" w14:textId="77777777" w:rsidTr="004D6A54">
              <w:trPr>
                <w:trHeight w:val="388"/>
              </w:trPr>
              <w:tc>
                <w:tcPr>
                  <w:tcW w:w="1748" w:type="pct"/>
                  <w:tcBorders>
                    <w:top w:val="single" w:sz="4" w:space="0" w:color="auto"/>
                    <w:left w:val="single" w:sz="4" w:space="0" w:color="auto"/>
                    <w:bottom w:val="single" w:sz="4" w:space="0" w:color="auto"/>
                    <w:right w:val="single" w:sz="4" w:space="0" w:color="auto"/>
                  </w:tcBorders>
                </w:tcPr>
                <w:p w14:paraId="0B32001E" w14:textId="77777777" w:rsidR="00FF0CB3" w:rsidRPr="00FF0CB3" w:rsidRDefault="00FF0CB3" w:rsidP="00FF0CB3">
                  <w:pPr>
                    <w:keepLines/>
                    <w:widowControl w:val="0"/>
                    <w:suppressAutoHyphens/>
                    <w:rPr>
                      <w:szCs w:val="24"/>
                    </w:rPr>
                  </w:pPr>
                  <w:r w:rsidRPr="00FF0CB3">
                    <w:rPr>
                      <w:szCs w:val="24"/>
                    </w:rPr>
                    <w:t>Частота обновления изображения, кадров в секунду</w:t>
                  </w:r>
                </w:p>
              </w:tc>
              <w:tc>
                <w:tcPr>
                  <w:tcW w:w="1829" w:type="pct"/>
                  <w:tcBorders>
                    <w:top w:val="single" w:sz="4" w:space="0" w:color="auto"/>
                    <w:left w:val="single" w:sz="4" w:space="0" w:color="auto"/>
                    <w:right w:val="single" w:sz="4" w:space="0" w:color="auto"/>
                  </w:tcBorders>
                </w:tcPr>
                <w:p w14:paraId="183B366C" w14:textId="77777777" w:rsidR="00FF0CB3" w:rsidRPr="00FF0CB3" w:rsidRDefault="00FF0CB3" w:rsidP="00FF0CB3">
                  <w:pPr>
                    <w:keepLines/>
                    <w:widowControl w:val="0"/>
                    <w:suppressAutoHyphens/>
                    <w:rPr>
                      <w:szCs w:val="24"/>
                    </w:rPr>
                  </w:pPr>
                  <w:r w:rsidRPr="00FF0CB3">
                    <w:rPr>
                      <w:szCs w:val="24"/>
                    </w:rPr>
                    <w:t>≥ 50</w:t>
                  </w:r>
                </w:p>
              </w:tc>
              <w:tc>
                <w:tcPr>
                  <w:tcW w:w="1423" w:type="pct"/>
                  <w:tcBorders>
                    <w:top w:val="single" w:sz="4" w:space="0" w:color="auto"/>
                    <w:left w:val="single" w:sz="4" w:space="0" w:color="auto"/>
                    <w:right w:val="single" w:sz="4" w:space="0" w:color="auto"/>
                  </w:tcBorders>
                </w:tcPr>
                <w:p w14:paraId="32A39790" w14:textId="77777777" w:rsidR="00FF0CB3" w:rsidRPr="00FF0CB3" w:rsidRDefault="00FF0CB3" w:rsidP="00FF0CB3">
                  <w:pPr>
                    <w:keepLines/>
                    <w:widowControl w:val="0"/>
                    <w:suppressAutoHyphens/>
                    <w:autoSpaceDN w:val="0"/>
                    <w:adjustRightInd w:val="0"/>
                    <w:jc w:val="center"/>
                    <w:rPr>
                      <w:rStyle w:val="ng-binding"/>
                      <w:szCs w:val="24"/>
                    </w:rPr>
                  </w:pPr>
                  <w:r w:rsidRPr="00FF0CB3">
                    <w:rPr>
                      <w:rStyle w:val="ng-binding"/>
                      <w:szCs w:val="24"/>
                    </w:rPr>
                    <w:t>Участник закупки указывает в заявке конкретное значение характеристики</w:t>
                  </w:r>
                </w:p>
              </w:tc>
            </w:tr>
            <w:tr w:rsidR="00FF0CB3" w:rsidRPr="00FF0CB3" w14:paraId="44C97BF6" w14:textId="77777777" w:rsidTr="004D6A54">
              <w:trPr>
                <w:trHeight w:val="388"/>
              </w:trPr>
              <w:tc>
                <w:tcPr>
                  <w:tcW w:w="1748" w:type="pct"/>
                  <w:tcBorders>
                    <w:top w:val="single" w:sz="4" w:space="0" w:color="auto"/>
                    <w:left w:val="single" w:sz="4" w:space="0" w:color="auto"/>
                    <w:bottom w:val="single" w:sz="4" w:space="0" w:color="auto"/>
                    <w:right w:val="single" w:sz="4" w:space="0" w:color="auto"/>
                  </w:tcBorders>
                </w:tcPr>
                <w:p w14:paraId="45E9226D" w14:textId="77777777" w:rsidR="00FF0CB3" w:rsidRPr="00FF0CB3" w:rsidRDefault="00FF0CB3" w:rsidP="00FF0CB3">
                  <w:pPr>
                    <w:keepLines/>
                    <w:widowControl w:val="0"/>
                    <w:suppressAutoHyphens/>
                    <w:rPr>
                      <w:szCs w:val="24"/>
                    </w:rPr>
                  </w:pPr>
                  <w:r w:rsidRPr="00FF0CB3">
                    <w:rPr>
                      <w:szCs w:val="24"/>
                    </w:rPr>
                    <w:t>Количество языков распознавания и чтения</w:t>
                  </w:r>
                </w:p>
              </w:tc>
              <w:tc>
                <w:tcPr>
                  <w:tcW w:w="1829" w:type="pct"/>
                  <w:tcBorders>
                    <w:top w:val="single" w:sz="4" w:space="0" w:color="auto"/>
                    <w:left w:val="single" w:sz="4" w:space="0" w:color="auto"/>
                    <w:right w:val="single" w:sz="4" w:space="0" w:color="auto"/>
                  </w:tcBorders>
                </w:tcPr>
                <w:p w14:paraId="1BDA7D00" w14:textId="77777777" w:rsidR="00FF0CB3" w:rsidRPr="00FF0CB3" w:rsidRDefault="00FF0CB3" w:rsidP="00FF0CB3">
                  <w:pPr>
                    <w:keepLines/>
                    <w:widowControl w:val="0"/>
                    <w:suppressAutoHyphens/>
                    <w:rPr>
                      <w:szCs w:val="24"/>
                    </w:rPr>
                  </w:pPr>
                  <w:r w:rsidRPr="00FF0CB3">
                    <w:rPr>
                      <w:szCs w:val="24"/>
                    </w:rPr>
                    <w:t>&lt;  10</w:t>
                  </w:r>
                </w:p>
              </w:tc>
              <w:tc>
                <w:tcPr>
                  <w:tcW w:w="1423" w:type="pct"/>
                  <w:tcBorders>
                    <w:top w:val="single" w:sz="4" w:space="0" w:color="auto"/>
                    <w:left w:val="single" w:sz="4" w:space="0" w:color="auto"/>
                    <w:right w:val="single" w:sz="4" w:space="0" w:color="auto"/>
                  </w:tcBorders>
                </w:tcPr>
                <w:p w14:paraId="27FA34D4" w14:textId="77777777" w:rsidR="00FF0CB3" w:rsidRPr="00FF0CB3" w:rsidRDefault="00FF0CB3" w:rsidP="00FF0CB3">
                  <w:pPr>
                    <w:keepLines/>
                    <w:widowControl w:val="0"/>
                    <w:suppressAutoHyphens/>
                    <w:autoSpaceDN w:val="0"/>
                    <w:adjustRightInd w:val="0"/>
                    <w:jc w:val="center"/>
                    <w:rPr>
                      <w:rStyle w:val="ng-binding"/>
                      <w:szCs w:val="24"/>
                    </w:rPr>
                  </w:pPr>
                  <w:r w:rsidRPr="00FF0CB3">
                    <w:rPr>
                      <w:rStyle w:val="ng-binding"/>
                      <w:szCs w:val="24"/>
                    </w:rPr>
                    <w:t xml:space="preserve">Участник закупки указывает в заявке </w:t>
                  </w:r>
                  <w:r w:rsidRPr="00FF0CB3">
                    <w:rPr>
                      <w:rStyle w:val="ng-binding"/>
                      <w:szCs w:val="24"/>
                    </w:rPr>
                    <w:lastRenderedPageBreak/>
                    <w:t>конкретное значение характеристики</w:t>
                  </w:r>
                </w:p>
              </w:tc>
            </w:tr>
            <w:tr w:rsidR="00FF0CB3" w:rsidRPr="00FF0CB3" w14:paraId="4B90E602" w14:textId="77777777" w:rsidTr="004D6A54">
              <w:trPr>
                <w:trHeight w:val="388"/>
              </w:trPr>
              <w:tc>
                <w:tcPr>
                  <w:tcW w:w="1748" w:type="pct"/>
                  <w:tcBorders>
                    <w:top w:val="single" w:sz="4" w:space="0" w:color="auto"/>
                    <w:left w:val="single" w:sz="4" w:space="0" w:color="auto"/>
                    <w:bottom w:val="single" w:sz="4" w:space="0" w:color="auto"/>
                    <w:right w:val="single" w:sz="4" w:space="0" w:color="auto"/>
                  </w:tcBorders>
                </w:tcPr>
                <w:p w14:paraId="00A56922" w14:textId="77777777" w:rsidR="00FF0CB3" w:rsidRPr="00FF0CB3" w:rsidRDefault="00FF0CB3" w:rsidP="00FF0CB3">
                  <w:pPr>
                    <w:keepLines/>
                    <w:widowControl w:val="0"/>
                    <w:suppressAutoHyphens/>
                    <w:rPr>
                      <w:szCs w:val="24"/>
                    </w:rPr>
                  </w:pPr>
                  <w:r w:rsidRPr="00FF0CB3">
                    <w:rPr>
                      <w:szCs w:val="24"/>
                    </w:rPr>
                    <w:lastRenderedPageBreak/>
                    <w:t>Размер диагонали экрана</w:t>
                  </w:r>
                </w:p>
              </w:tc>
              <w:tc>
                <w:tcPr>
                  <w:tcW w:w="1829" w:type="pct"/>
                  <w:tcBorders>
                    <w:top w:val="single" w:sz="4" w:space="0" w:color="auto"/>
                    <w:left w:val="single" w:sz="4" w:space="0" w:color="auto"/>
                    <w:right w:val="single" w:sz="4" w:space="0" w:color="auto"/>
                  </w:tcBorders>
                </w:tcPr>
                <w:p w14:paraId="64BEEBE1" w14:textId="77777777" w:rsidR="00FF0CB3" w:rsidRPr="00FF0CB3" w:rsidRDefault="00FF0CB3" w:rsidP="00FF0CB3">
                  <w:pPr>
                    <w:keepLines/>
                    <w:widowControl w:val="0"/>
                    <w:suppressAutoHyphens/>
                    <w:rPr>
                      <w:szCs w:val="24"/>
                    </w:rPr>
                  </w:pPr>
                  <w:r w:rsidRPr="00FF0CB3">
                    <w:rPr>
                      <w:szCs w:val="24"/>
                    </w:rPr>
                    <w:t>≥ 24 и &lt;26 Дюйм (25,4 мм)</w:t>
                  </w:r>
                </w:p>
              </w:tc>
              <w:tc>
                <w:tcPr>
                  <w:tcW w:w="1423" w:type="pct"/>
                  <w:tcBorders>
                    <w:top w:val="single" w:sz="4" w:space="0" w:color="auto"/>
                    <w:left w:val="single" w:sz="4" w:space="0" w:color="auto"/>
                    <w:right w:val="single" w:sz="4" w:space="0" w:color="auto"/>
                  </w:tcBorders>
                </w:tcPr>
                <w:p w14:paraId="0B6C0F3A" w14:textId="77777777" w:rsidR="00FF0CB3" w:rsidRPr="00FF0CB3" w:rsidRDefault="00FF0CB3" w:rsidP="00FF0CB3">
                  <w:pPr>
                    <w:keepLines/>
                    <w:widowControl w:val="0"/>
                    <w:suppressAutoHyphens/>
                    <w:autoSpaceDN w:val="0"/>
                    <w:adjustRightInd w:val="0"/>
                    <w:jc w:val="center"/>
                    <w:rPr>
                      <w:rStyle w:val="ng-binding"/>
                      <w:szCs w:val="24"/>
                    </w:rPr>
                  </w:pPr>
                  <w:r w:rsidRPr="00FF0CB3">
                    <w:rPr>
                      <w:rStyle w:val="ng-binding"/>
                      <w:szCs w:val="24"/>
                    </w:rPr>
                    <w:t>Участник закупки указывает в заявке конкретное значение характеристики</w:t>
                  </w:r>
                </w:p>
              </w:tc>
            </w:tr>
            <w:tr w:rsidR="00FF0CB3" w:rsidRPr="00FF0CB3" w14:paraId="10B96FBA" w14:textId="77777777" w:rsidTr="004D6A54">
              <w:trPr>
                <w:trHeight w:val="388"/>
              </w:trPr>
              <w:tc>
                <w:tcPr>
                  <w:tcW w:w="1748" w:type="pct"/>
                  <w:tcBorders>
                    <w:top w:val="single" w:sz="4" w:space="0" w:color="auto"/>
                    <w:left w:val="single" w:sz="4" w:space="0" w:color="auto"/>
                    <w:bottom w:val="single" w:sz="4" w:space="0" w:color="auto"/>
                    <w:right w:val="single" w:sz="4" w:space="0" w:color="auto"/>
                  </w:tcBorders>
                </w:tcPr>
                <w:p w14:paraId="10D4AE93" w14:textId="77777777" w:rsidR="00FF0CB3" w:rsidRPr="00FF0CB3" w:rsidRDefault="00FF0CB3" w:rsidP="00FF0CB3">
                  <w:pPr>
                    <w:keepLines/>
                    <w:widowControl w:val="0"/>
                    <w:suppressAutoHyphens/>
                    <w:rPr>
                      <w:szCs w:val="24"/>
                    </w:rPr>
                  </w:pPr>
                  <w:r w:rsidRPr="00FF0CB3">
                    <w:rPr>
                      <w:szCs w:val="24"/>
                    </w:rPr>
                    <w:t>Наличие дополнительных функций</w:t>
                  </w:r>
                </w:p>
              </w:tc>
              <w:tc>
                <w:tcPr>
                  <w:tcW w:w="1829" w:type="pct"/>
                  <w:tcBorders>
                    <w:top w:val="single" w:sz="4" w:space="0" w:color="auto"/>
                    <w:left w:val="single" w:sz="4" w:space="0" w:color="auto"/>
                    <w:right w:val="single" w:sz="4" w:space="0" w:color="auto"/>
                  </w:tcBorders>
                </w:tcPr>
                <w:p w14:paraId="4A39FAB2" w14:textId="77777777" w:rsidR="00FF0CB3" w:rsidRPr="00FF0CB3" w:rsidRDefault="00FF0CB3" w:rsidP="00FF0CB3">
                  <w:pPr>
                    <w:keepLines/>
                    <w:widowControl w:val="0"/>
                    <w:suppressAutoHyphens/>
                    <w:rPr>
                      <w:szCs w:val="24"/>
                    </w:rPr>
                  </w:pPr>
                  <w:r w:rsidRPr="00FF0CB3">
                    <w:rPr>
                      <w:szCs w:val="24"/>
                    </w:rPr>
                    <w:t>Блокировка перемещения координатного столика</w:t>
                  </w:r>
                </w:p>
                <w:p w14:paraId="2D534878" w14:textId="77777777" w:rsidR="00FF0CB3" w:rsidRPr="00FF0CB3" w:rsidRDefault="00FF0CB3" w:rsidP="00FF0CB3">
                  <w:pPr>
                    <w:keepLines/>
                    <w:widowControl w:val="0"/>
                    <w:suppressAutoHyphens/>
                    <w:rPr>
                      <w:szCs w:val="24"/>
                    </w:rPr>
                  </w:pPr>
                  <w:r w:rsidRPr="00FF0CB3">
                    <w:rPr>
                      <w:szCs w:val="24"/>
                    </w:rPr>
                    <w:t>Стоп кадр</w:t>
                  </w:r>
                </w:p>
                <w:p w14:paraId="6F0FFA35" w14:textId="77777777" w:rsidR="00FF0CB3" w:rsidRPr="00FF0CB3" w:rsidRDefault="00FF0CB3" w:rsidP="00FF0CB3">
                  <w:pPr>
                    <w:keepLines/>
                    <w:widowControl w:val="0"/>
                    <w:suppressAutoHyphens/>
                    <w:rPr>
                      <w:szCs w:val="24"/>
                    </w:rPr>
                  </w:pPr>
                  <w:r w:rsidRPr="00FF0CB3">
                    <w:rPr>
                      <w:szCs w:val="24"/>
                    </w:rPr>
                    <w:t>Автофокус</w:t>
                  </w:r>
                </w:p>
                <w:p w14:paraId="52FEC28E" w14:textId="77777777" w:rsidR="00FF0CB3" w:rsidRPr="00FF0CB3" w:rsidRDefault="00FF0CB3" w:rsidP="00FF0CB3">
                  <w:pPr>
                    <w:keepLines/>
                    <w:widowControl w:val="0"/>
                    <w:suppressAutoHyphens/>
                    <w:rPr>
                      <w:szCs w:val="24"/>
                    </w:rPr>
                  </w:pPr>
                  <w:r w:rsidRPr="00FF0CB3">
                    <w:rPr>
                      <w:szCs w:val="24"/>
                    </w:rPr>
                    <w:t>Линия чтения</w:t>
                  </w:r>
                </w:p>
                <w:p w14:paraId="127AB2CE" w14:textId="77777777" w:rsidR="00FF0CB3" w:rsidRPr="00FF0CB3" w:rsidRDefault="00FF0CB3" w:rsidP="00FF0CB3">
                  <w:pPr>
                    <w:keepLines/>
                    <w:widowControl w:val="0"/>
                    <w:suppressAutoHyphens/>
                    <w:rPr>
                      <w:szCs w:val="24"/>
                    </w:rPr>
                  </w:pPr>
                  <w:r w:rsidRPr="00FF0CB3">
                    <w:rPr>
                      <w:szCs w:val="24"/>
                    </w:rPr>
                    <w:t xml:space="preserve">Маски чтения </w:t>
                  </w:r>
                </w:p>
                <w:p w14:paraId="082A4DEC" w14:textId="77777777" w:rsidR="00FF0CB3" w:rsidRPr="00FF0CB3" w:rsidRDefault="00FF0CB3" w:rsidP="00FF0CB3">
                  <w:pPr>
                    <w:keepLines/>
                    <w:widowControl w:val="0"/>
                    <w:suppressAutoHyphens/>
                    <w:rPr>
                      <w:szCs w:val="24"/>
                    </w:rPr>
                  </w:pPr>
                  <w:r w:rsidRPr="00FF0CB3">
                    <w:rPr>
                      <w:szCs w:val="24"/>
                    </w:rPr>
                    <w:t>Блокировка фокуса</w:t>
                  </w:r>
                </w:p>
                <w:p w14:paraId="59FC1C57" w14:textId="77777777" w:rsidR="00FF0CB3" w:rsidRPr="00FF0CB3" w:rsidRDefault="00FF0CB3" w:rsidP="00FF0CB3">
                  <w:pPr>
                    <w:keepLines/>
                    <w:widowControl w:val="0"/>
                    <w:suppressAutoHyphens/>
                    <w:rPr>
                      <w:szCs w:val="24"/>
                    </w:rPr>
                  </w:pPr>
                  <w:r w:rsidRPr="00FF0CB3">
                    <w:rPr>
                      <w:szCs w:val="24"/>
                    </w:rPr>
                    <w:t>Функция поиска</w:t>
                  </w:r>
                </w:p>
                <w:p w14:paraId="37D82BFE" w14:textId="77777777" w:rsidR="00FF0CB3" w:rsidRPr="00FF0CB3" w:rsidRDefault="00FF0CB3" w:rsidP="00FF0CB3">
                  <w:pPr>
                    <w:keepLines/>
                    <w:widowControl w:val="0"/>
                    <w:suppressAutoHyphens/>
                    <w:rPr>
                      <w:szCs w:val="24"/>
                    </w:rPr>
                  </w:pPr>
                  <w:r w:rsidRPr="00FF0CB3">
                    <w:rPr>
                      <w:szCs w:val="24"/>
                    </w:rPr>
                    <w:t>Чтение полной страницы</w:t>
                  </w:r>
                </w:p>
              </w:tc>
              <w:tc>
                <w:tcPr>
                  <w:tcW w:w="1423" w:type="pct"/>
                  <w:tcBorders>
                    <w:top w:val="single" w:sz="4" w:space="0" w:color="auto"/>
                    <w:left w:val="single" w:sz="4" w:space="0" w:color="auto"/>
                    <w:right w:val="single" w:sz="4" w:space="0" w:color="auto"/>
                  </w:tcBorders>
                </w:tcPr>
                <w:p w14:paraId="7B1C88CF" w14:textId="77777777" w:rsidR="00FF0CB3" w:rsidRPr="00FF0CB3" w:rsidRDefault="00FF0CB3" w:rsidP="00FF0CB3">
                  <w:pPr>
                    <w:keepLines/>
                    <w:widowControl w:val="0"/>
                    <w:suppressAutoHyphens/>
                    <w:autoSpaceDN w:val="0"/>
                    <w:adjustRightInd w:val="0"/>
                    <w:jc w:val="center"/>
                    <w:rPr>
                      <w:rStyle w:val="ng-binding"/>
                      <w:szCs w:val="24"/>
                    </w:rPr>
                  </w:pPr>
                  <w:r w:rsidRPr="00FF0CB3">
                    <w:rPr>
                      <w:rStyle w:val="ng-binding"/>
                      <w:szCs w:val="24"/>
                    </w:rPr>
                    <w:t>Значение характеристики не может изменяться участником закупки</w:t>
                  </w:r>
                </w:p>
              </w:tc>
            </w:tr>
            <w:tr w:rsidR="00FF0CB3" w:rsidRPr="00FF0CB3" w14:paraId="59A531E7" w14:textId="77777777" w:rsidTr="004D6A54">
              <w:trPr>
                <w:trHeight w:val="388"/>
              </w:trPr>
              <w:tc>
                <w:tcPr>
                  <w:tcW w:w="1748" w:type="pct"/>
                  <w:tcBorders>
                    <w:top w:val="single" w:sz="4" w:space="0" w:color="auto"/>
                    <w:left w:val="single" w:sz="4" w:space="0" w:color="auto"/>
                    <w:bottom w:val="single" w:sz="4" w:space="0" w:color="auto"/>
                    <w:right w:val="single" w:sz="4" w:space="0" w:color="auto"/>
                  </w:tcBorders>
                </w:tcPr>
                <w:p w14:paraId="34FFF63B" w14:textId="77777777" w:rsidR="00FF0CB3" w:rsidRPr="00FF0CB3" w:rsidRDefault="00FF0CB3" w:rsidP="00FF0CB3">
                  <w:pPr>
                    <w:keepLines/>
                    <w:widowControl w:val="0"/>
                    <w:suppressAutoHyphens/>
                    <w:rPr>
                      <w:szCs w:val="24"/>
                    </w:rPr>
                  </w:pPr>
                  <w:r w:rsidRPr="00FF0CB3">
                    <w:rPr>
                      <w:szCs w:val="24"/>
                    </w:rPr>
                    <w:t>Возможность регулировки</w:t>
                  </w:r>
                </w:p>
              </w:tc>
              <w:tc>
                <w:tcPr>
                  <w:tcW w:w="1829" w:type="pct"/>
                  <w:tcBorders>
                    <w:top w:val="single" w:sz="4" w:space="0" w:color="auto"/>
                    <w:left w:val="single" w:sz="4" w:space="0" w:color="auto"/>
                    <w:right w:val="single" w:sz="4" w:space="0" w:color="auto"/>
                  </w:tcBorders>
                </w:tcPr>
                <w:p w14:paraId="5A961018" w14:textId="77777777" w:rsidR="00FF0CB3" w:rsidRPr="00FF0CB3" w:rsidRDefault="00FF0CB3" w:rsidP="00FF0CB3">
                  <w:pPr>
                    <w:keepLines/>
                    <w:widowControl w:val="0"/>
                    <w:suppressAutoHyphens/>
                    <w:rPr>
                      <w:szCs w:val="24"/>
                    </w:rPr>
                  </w:pPr>
                  <w:r w:rsidRPr="00FF0CB3">
                    <w:rPr>
                      <w:szCs w:val="24"/>
                    </w:rPr>
                    <w:t>Положение координатного столика в горизонтальной плоскости</w:t>
                  </w:r>
                </w:p>
                <w:p w14:paraId="49F460AE" w14:textId="77777777" w:rsidR="00FF0CB3" w:rsidRPr="00FF0CB3" w:rsidRDefault="00FF0CB3" w:rsidP="00FF0CB3">
                  <w:pPr>
                    <w:keepLines/>
                    <w:widowControl w:val="0"/>
                    <w:suppressAutoHyphens/>
                    <w:rPr>
                      <w:szCs w:val="24"/>
                    </w:rPr>
                  </w:pPr>
                  <w:r w:rsidRPr="00FF0CB3">
                    <w:rPr>
                      <w:szCs w:val="24"/>
                    </w:rPr>
                    <w:t>Яркость изображения</w:t>
                  </w:r>
                </w:p>
                <w:p w14:paraId="3F2DC5A2" w14:textId="77777777" w:rsidR="00FF0CB3" w:rsidRPr="00FF0CB3" w:rsidRDefault="00FF0CB3" w:rsidP="00FF0CB3">
                  <w:pPr>
                    <w:keepLines/>
                    <w:widowControl w:val="0"/>
                    <w:suppressAutoHyphens/>
                    <w:rPr>
                      <w:szCs w:val="24"/>
                    </w:rPr>
                  </w:pPr>
                  <w:r w:rsidRPr="00FF0CB3">
                    <w:rPr>
                      <w:szCs w:val="24"/>
                    </w:rPr>
                    <w:t>Положение экрана</w:t>
                  </w:r>
                </w:p>
              </w:tc>
              <w:tc>
                <w:tcPr>
                  <w:tcW w:w="1423" w:type="pct"/>
                  <w:tcBorders>
                    <w:top w:val="single" w:sz="4" w:space="0" w:color="auto"/>
                    <w:left w:val="single" w:sz="4" w:space="0" w:color="auto"/>
                    <w:right w:val="single" w:sz="4" w:space="0" w:color="auto"/>
                  </w:tcBorders>
                </w:tcPr>
                <w:p w14:paraId="5A03AA32" w14:textId="77777777" w:rsidR="00FF0CB3" w:rsidRPr="00FF0CB3" w:rsidRDefault="00FF0CB3" w:rsidP="00FF0CB3">
                  <w:pPr>
                    <w:keepLines/>
                    <w:widowControl w:val="0"/>
                    <w:suppressAutoHyphens/>
                    <w:autoSpaceDN w:val="0"/>
                    <w:adjustRightInd w:val="0"/>
                    <w:jc w:val="center"/>
                    <w:rPr>
                      <w:rStyle w:val="ng-binding"/>
                      <w:szCs w:val="24"/>
                    </w:rPr>
                  </w:pPr>
                  <w:r w:rsidRPr="00FF0CB3">
                    <w:rPr>
                      <w:rStyle w:val="ng-binding"/>
                      <w:szCs w:val="24"/>
                    </w:rPr>
                    <w:t>Значение характеристики не может изменяться участником закупки</w:t>
                  </w:r>
                </w:p>
              </w:tc>
            </w:tr>
            <w:tr w:rsidR="00FF0CB3" w:rsidRPr="00FF0CB3" w14:paraId="58A14F4C" w14:textId="77777777" w:rsidTr="004D6A54">
              <w:trPr>
                <w:trHeight w:val="388"/>
              </w:trPr>
              <w:tc>
                <w:tcPr>
                  <w:tcW w:w="1748" w:type="pct"/>
                  <w:tcBorders>
                    <w:top w:val="single" w:sz="4" w:space="0" w:color="auto"/>
                    <w:left w:val="single" w:sz="4" w:space="0" w:color="auto"/>
                    <w:bottom w:val="single" w:sz="4" w:space="0" w:color="auto"/>
                    <w:right w:val="single" w:sz="4" w:space="0" w:color="auto"/>
                  </w:tcBorders>
                </w:tcPr>
                <w:p w14:paraId="317860C8" w14:textId="77777777" w:rsidR="00FF0CB3" w:rsidRPr="00FF0CB3" w:rsidRDefault="00FF0CB3" w:rsidP="00FF0CB3">
                  <w:pPr>
                    <w:keepLines/>
                    <w:widowControl w:val="0"/>
                    <w:suppressAutoHyphens/>
                    <w:rPr>
                      <w:szCs w:val="24"/>
                    </w:rPr>
                  </w:pPr>
                  <w:r w:rsidRPr="00FF0CB3">
                    <w:rPr>
                      <w:szCs w:val="24"/>
                    </w:rPr>
                    <w:lastRenderedPageBreak/>
                    <w:t>Цветная HD камера</w:t>
                  </w:r>
                </w:p>
              </w:tc>
              <w:tc>
                <w:tcPr>
                  <w:tcW w:w="1829" w:type="pct"/>
                  <w:tcBorders>
                    <w:top w:val="single" w:sz="4" w:space="0" w:color="auto"/>
                    <w:left w:val="single" w:sz="4" w:space="0" w:color="auto"/>
                    <w:right w:val="single" w:sz="4" w:space="0" w:color="auto"/>
                  </w:tcBorders>
                </w:tcPr>
                <w:p w14:paraId="7225A7C7" w14:textId="77777777" w:rsidR="00FF0CB3" w:rsidRPr="00FF0CB3" w:rsidRDefault="00FF0CB3" w:rsidP="00FF0CB3">
                  <w:pPr>
                    <w:keepLines/>
                    <w:widowControl w:val="0"/>
                    <w:suppressAutoHyphens/>
                    <w:rPr>
                      <w:szCs w:val="24"/>
                    </w:rPr>
                  </w:pPr>
                  <w:r w:rsidRPr="00FF0CB3">
                    <w:rPr>
                      <w:szCs w:val="24"/>
                    </w:rPr>
                    <w:t>Да</w:t>
                  </w:r>
                </w:p>
              </w:tc>
              <w:tc>
                <w:tcPr>
                  <w:tcW w:w="1423" w:type="pct"/>
                  <w:tcBorders>
                    <w:top w:val="single" w:sz="4" w:space="0" w:color="auto"/>
                    <w:left w:val="single" w:sz="4" w:space="0" w:color="auto"/>
                    <w:right w:val="single" w:sz="4" w:space="0" w:color="auto"/>
                  </w:tcBorders>
                </w:tcPr>
                <w:p w14:paraId="29A2764E" w14:textId="77777777" w:rsidR="00FF0CB3" w:rsidRPr="00FF0CB3" w:rsidRDefault="00FF0CB3" w:rsidP="00FF0CB3">
                  <w:pPr>
                    <w:keepLines/>
                    <w:widowControl w:val="0"/>
                    <w:suppressAutoHyphens/>
                    <w:autoSpaceDN w:val="0"/>
                    <w:adjustRightInd w:val="0"/>
                    <w:jc w:val="center"/>
                    <w:rPr>
                      <w:rStyle w:val="ng-binding"/>
                      <w:szCs w:val="24"/>
                    </w:rPr>
                  </w:pPr>
                  <w:r w:rsidRPr="00FF0CB3">
                    <w:rPr>
                      <w:rStyle w:val="ng-binding"/>
                      <w:szCs w:val="24"/>
                    </w:rPr>
                    <w:t>Значение характеристики не может изменяться участником закупки</w:t>
                  </w:r>
                </w:p>
              </w:tc>
            </w:tr>
            <w:tr w:rsidR="00FF0CB3" w:rsidRPr="00FF0CB3" w14:paraId="288D27EE" w14:textId="77777777" w:rsidTr="004D6A54">
              <w:trPr>
                <w:trHeight w:val="388"/>
              </w:trPr>
              <w:tc>
                <w:tcPr>
                  <w:tcW w:w="1748" w:type="pct"/>
                  <w:tcBorders>
                    <w:top w:val="single" w:sz="4" w:space="0" w:color="auto"/>
                    <w:left w:val="single" w:sz="4" w:space="0" w:color="auto"/>
                    <w:bottom w:val="single" w:sz="4" w:space="0" w:color="auto"/>
                    <w:right w:val="single" w:sz="4" w:space="0" w:color="auto"/>
                  </w:tcBorders>
                </w:tcPr>
                <w:p w14:paraId="3F6C02F5" w14:textId="77777777" w:rsidR="00FF0CB3" w:rsidRPr="00FF0CB3" w:rsidRDefault="00FF0CB3" w:rsidP="00FF0CB3">
                  <w:pPr>
                    <w:keepLines/>
                    <w:widowControl w:val="0"/>
                    <w:suppressAutoHyphens/>
                    <w:rPr>
                      <w:szCs w:val="24"/>
                    </w:rPr>
                  </w:pPr>
                  <w:r w:rsidRPr="00FF0CB3">
                    <w:rPr>
                      <w:szCs w:val="24"/>
                    </w:rPr>
                    <w:t>Наличие экрана</w:t>
                  </w:r>
                </w:p>
              </w:tc>
              <w:tc>
                <w:tcPr>
                  <w:tcW w:w="1829" w:type="pct"/>
                  <w:tcBorders>
                    <w:top w:val="single" w:sz="4" w:space="0" w:color="auto"/>
                    <w:left w:val="single" w:sz="4" w:space="0" w:color="auto"/>
                    <w:right w:val="single" w:sz="4" w:space="0" w:color="auto"/>
                  </w:tcBorders>
                </w:tcPr>
                <w:p w14:paraId="2DBA3D82" w14:textId="77777777" w:rsidR="00FF0CB3" w:rsidRPr="00FF0CB3" w:rsidRDefault="00FF0CB3" w:rsidP="00FF0CB3">
                  <w:pPr>
                    <w:keepLines/>
                    <w:widowControl w:val="0"/>
                    <w:suppressAutoHyphens/>
                    <w:rPr>
                      <w:szCs w:val="24"/>
                    </w:rPr>
                  </w:pPr>
                  <w:r w:rsidRPr="00FF0CB3">
                    <w:rPr>
                      <w:szCs w:val="24"/>
                    </w:rPr>
                    <w:t>Да</w:t>
                  </w:r>
                </w:p>
              </w:tc>
              <w:tc>
                <w:tcPr>
                  <w:tcW w:w="1423" w:type="pct"/>
                  <w:tcBorders>
                    <w:top w:val="single" w:sz="4" w:space="0" w:color="auto"/>
                    <w:left w:val="single" w:sz="4" w:space="0" w:color="auto"/>
                    <w:right w:val="single" w:sz="4" w:space="0" w:color="auto"/>
                  </w:tcBorders>
                </w:tcPr>
                <w:p w14:paraId="5CD66929" w14:textId="77777777" w:rsidR="00FF0CB3" w:rsidRPr="00FF0CB3" w:rsidRDefault="00FF0CB3" w:rsidP="00FF0CB3">
                  <w:pPr>
                    <w:keepLines/>
                    <w:widowControl w:val="0"/>
                    <w:suppressAutoHyphens/>
                    <w:autoSpaceDN w:val="0"/>
                    <w:adjustRightInd w:val="0"/>
                    <w:jc w:val="center"/>
                    <w:rPr>
                      <w:rStyle w:val="ng-binding"/>
                      <w:szCs w:val="24"/>
                    </w:rPr>
                  </w:pPr>
                  <w:r w:rsidRPr="00FF0CB3">
                    <w:rPr>
                      <w:rStyle w:val="ng-binding"/>
                      <w:szCs w:val="24"/>
                    </w:rPr>
                    <w:t>Значение характеристики не может изменяться участником закупки</w:t>
                  </w:r>
                </w:p>
              </w:tc>
            </w:tr>
            <w:tr w:rsidR="00FF0CB3" w:rsidRPr="00FF0CB3" w14:paraId="6D9E3BD8" w14:textId="77777777" w:rsidTr="004D6A54">
              <w:trPr>
                <w:trHeight w:val="388"/>
              </w:trPr>
              <w:tc>
                <w:tcPr>
                  <w:tcW w:w="1748" w:type="pct"/>
                  <w:tcBorders>
                    <w:top w:val="single" w:sz="4" w:space="0" w:color="auto"/>
                    <w:left w:val="single" w:sz="4" w:space="0" w:color="auto"/>
                    <w:bottom w:val="single" w:sz="4" w:space="0" w:color="auto"/>
                    <w:right w:val="single" w:sz="4" w:space="0" w:color="auto"/>
                  </w:tcBorders>
                </w:tcPr>
                <w:p w14:paraId="4A41ADBA" w14:textId="77777777" w:rsidR="00FF0CB3" w:rsidRPr="00FF0CB3" w:rsidRDefault="00FF0CB3" w:rsidP="00FF0CB3">
                  <w:pPr>
                    <w:keepLines/>
                    <w:widowControl w:val="0"/>
                    <w:suppressAutoHyphens/>
                    <w:rPr>
                      <w:szCs w:val="24"/>
                    </w:rPr>
                  </w:pPr>
                  <w:r w:rsidRPr="00FF0CB3">
                    <w:rPr>
                      <w:szCs w:val="24"/>
                    </w:rPr>
                    <w:t>Количество цветовых режимов</w:t>
                  </w:r>
                </w:p>
              </w:tc>
              <w:tc>
                <w:tcPr>
                  <w:tcW w:w="1829" w:type="pct"/>
                  <w:tcBorders>
                    <w:top w:val="single" w:sz="4" w:space="0" w:color="auto"/>
                    <w:left w:val="single" w:sz="4" w:space="0" w:color="auto"/>
                    <w:right w:val="single" w:sz="4" w:space="0" w:color="auto"/>
                  </w:tcBorders>
                </w:tcPr>
                <w:p w14:paraId="54B2915C" w14:textId="77777777" w:rsidR="00FF0CB3" w:rsidRPr="00FF0CB3" w:rsidRDefault="00FF0CB3" w:rsidP="00FF0CB3">
                  <w:pPr>
                    <w:keepLines/>
                    <w:widowControl w:val="0"/>
                    <w:suppressAutoHyphens/>
                    <w:rPr>
                      <w:szCs w:val="24"/>
                    </w:rPr>
                  </w:pPr>
                  <w:r w:rsidRPr="00FF0CB3">
                    <w:rPr>
                      <w:szCs w:val="24"/>
                    </w:rPr>
                    <w:t>≥ 20 Штука</w:t>
                  </w:r>
                </w:p>
              </w:tc>
              <w:tc>
                <w:tcPr>
                  <w:tcW w:w="1423" w:type="pct"/>
                  <w:tcBorders>
                    <w:top w:val="single" w:sz="4" w:space="0" w:color="auto"/>
                    <w:left w:val="single" w:sz="4" w:space="0" w:color="auto"/>
                    <w:right w:val="single" w:sz="4" w:space="0" w:color="auto"/>
                  </w:tcBorders>
                </w:tcPr>
                <w:p w14:paraId="617F59A0" w14:textId="77777777" w:rsidR="00FF0CB3" w:rsidRPr="00FF0CB3" w:rsidRDefault="00FF0CB3" w:rsidP="00FF0CB3">
                  <w:pPr>
                    <w:keepLines/>
                    <w:widowControl w:val="0"/>
                    <w:suppressAutoHyphens/>
                    <w:autoSpaceDN w:val="0"/>
                    <w:adjustRightInd w:val="0"/>
                    <w:jc w:val="center"/>
                    <w:rPr>
                      <w:rStyle w:val="ng-binding"/>
                      <w:szCs w:val="24"/>
                    </w:rPr>
                  </w:pPr>
                  <w:r w:rsidRPr="00FF0CB3">
                    <w:rPr>
                      <w:rStyle w:val="ng-binding"/>
                      <w:szCs w:val="24"/>
                    </w:rPr>
                    <w:t>Участник закупки указывает в заявке конкретное значение характеристики</w:t>
                  </w:r>
                </w:p>
              </w:tc>
            </w:tr>
            <w:tr w:rsidR="00FF0CB3" w:rsidRPr="00FF0CB3" w14:paraId="662FF61E" w14:textId="77777777" w:rsidTr="004D6A54">
              <w:trPr>
                <w:trHeight w:val="388"/>
              </w:trPr>
              <w:tc>
                <w:tcPr>
                  <w:tcW w:w="1748" w:type="pct"/>
                  <w:tcBorders>
                    <w:top w:val="single" w:sz="4" w:space="0" w:color="auto"/>
                    <w:left w:val="single" w:sz="4" w:space="0" w:color="auto"/>
                    <w:bottom w:val="single" w:sz="4" w:space="0" w:color="auto"/>
                    <w:right w:val="single" w:sz="4" w:space="0" w:color="auto"/>
                  </w:tcBorders>
                </w:tcPr>
                <w:p w14:paraId="6A6ABCCF" w14:textId="77777777" w:rsidR="00FF0CB3" w:rsidRPr="00FF0CB3" w:rsidRDefault="00FF0CB3" w:rsidP="00FF0CB3">
                  <w:pPr>
                    <w:keepLines/>
                    <w:widowControl w:val="0"/>
                    <w:suppressAutoHyphens/>
                    <w:rPr>
                      <w:szCs w:val="24"/>
                    </w:rPr>
                  </w:pPr>
                  <w:r w:rsidRPr="00FF0CB3">
                    <w:rPr>
                      <w:szCs w:val="24"/>
                    </w:rPr>
                    <w:t>Интерфейс</w:t>
                  </w:r>
                </w:p>
              </w:tc>
              <w:tc>
                <w:tcPr>
                  <w:tcW w:w="1829" w:type="pct"/>
                  <w:tcBorders>
                    <w:top w:val="single" w:sz="4" w:space="0" w:color="auto"/>
                    <w:left w:val="single" w:sz="4" w:space="0" w:color="auto"/>
                    <w:right w:val="single" w:sz="4" w:space="0" w:color="auto"/>
                  </w:tcBorders>
                </w:tcPr>
                <w:p w14:paraId="1BDA4E68" w14:textId="77777777" w:rsidR="00FF0CB3" w:rsidRPr="00FF0CB3" w:rsidRDefault="00FF0CB3" w:rsidP="00FF0CB3">
                  <w:pPr>
                    <w:keepLines/>
                    <w:widowControl w:val="0"/>
                    <w:suppressAutoHyphens/>
                    <w:rPr>
                      <w:szCs w:val="24"/>
                    </w:rPr>
                  </w:pPr>
                  <w:r w:rsidRPr="00FF0CB3">
                    <w:rPr>
                      <w:szCs w:val="24"/>
                    </w:rPr>
                    <w:t>HDMI</w:t>
                  </w:r>
                </w:p>
              </w:tc>
              <w:tc>
                <w:tcPr>
                  <w:tcW w:w="1423" w:type="pct"/>
                  <w:tcBorders>
                    <w:top w:val="single" w:sz="4" w:space="0" w:color="auto"/>
                    <w:left w:val="single" w:sz="4" w:space="0" w:color="auto"/>
                    <w:right w:val="single" w:sz="4" w:space="0" w:color="auto"/>
                  </w:tcBorders>
                </w:tcPr>
                <w:p w14:paraId="20FEB344" w14:textId="77777777" w:rsidR="00FF0CB3" w:rsidRPr="00FF0CB3" w:rsidRDefault="00FF0CB3" w:rsidP="00FF0CB3">
                  <w:pPr>
                    <w:keepLines/>
                    <w:widowControl w:val="0"/>
                    <w:suppressAutoHyphens/>
                    <w:autoSpaceDN w:val="0"/>
                    <w:adjustRightInd w:val="0"/>
                    <w:jc w:val="center"/>
                    <w:rPr>
                      <w:rStyle w:val="ng-binding"/>
                      <w:szCs w:val="24"/>
                    </w:rPr>
                  </w:pPr>
                  <w:r w:rsidRPr="00FF0CB3">
                    <w:rPr>
                      <w:rStyle w:val="ng-binding"/>
                      <w:szCs w:val="24"/>
                    </w:rPr>
                    <w:t>Значение характеристики не может изменяться участником закупки</w:t>
                  </w:r>
                </w:p>
              </w:tc>
            </w:tr>
            <w:tr w:rsidR="00FF0CB3" w:rsidRPr="00FF0CB3" w14:paraId="698DA520" w14:textId="77777777" w:rsidTr="004D6A54">
              <w:trPr>
                <w:trHeight w:val="388"/>
              </w:trPr>
              <w:tc>
                <w:tcPr>
                  <w:tcW w:w="1748" w:type="pct"/>
                  <w:tcBorders>
                    <w:top w:val="single" w:sz="4" w:space="0" w:color="auto"/>
                    <w:left w:val="single" w:sz="4" w:space="0" w:color="auto"/>
                    <w:bottom w:val="single" w:sz="4" w:space="0" w:color="auto"/>
                    <w:right w:val="single" w:sz="4" w:space="0" w:color="auto"/>
                  </w:tcBorders>
                </w:tcPr>
                <w:p w14:paraId="5901C280" w14:textId="77777777" w:rsidR="00FF0CB3" w:rsidRPr="00FF0CB3" w:rsidRDefault="00FF0CB3" w:rsidP="00FF0CB3">
                  <w:pPr>
                    <w:keepLines/>
                    <w:widowControl w:val="0"/>
                    <w:suppressAutoHyphens/>
                    <w:rPr>
                      <w:szCs w:val="24"/>
                    </w:rPr>
                  </w:pPr>
                  <w:r w:rsidRPr="00FF0CB3">
                    <w:rPr>
                      <w:szCs w:val="24"/>
                    </w:rPr>
                    <w:t>Наличие сетевого адаптера в комплекте</w:t>
                  </w:r>
                </w:p>
              </w:tc>
              <w:tc>
                <w:tcPr>
                  <w:tcW w:w="1829" w:type="pct"/>
                  <w:tcBorders>
                    <w:top w:val="single" w:sz="4" w:space="0" w:color="auto"/>
                    <w:left w:val="single" w:sz="4" w:space="0" w:color="auto"/>
                    <w:right w:val="single" w:sz="4" w:space="0" w:color="auto"/>
                  </w:tcBorders>
                </w:tcPr>
                <w:p w14:paraId="338F8E07" w14:textId="77777777" w:rsidR="00FF0CB3" w:rsidRPr="00FF0CB3" w:rsidRDefault="00FF0CB3" w:rsidP="00FF0CB3">
                  <w:pPr>
                    <w:keepLines/>
                    <w:widowControl w:val="0"/>
                    <w:suppressAutoHyphens/>
                    <w:rPr>
                      <w:szCs w:val="24"/>
                    </w:rPr>
                  </w:pPr>
                  <w:r w:rsidRPr="00FF0CB3">
                    <w:rPr>
                      <w:szCs w:val="24"/>
                    </w:rPr>
                    <w:t>Да</w:t>
                  </w:r>
                </w:p>
              </w:tc>
              <w:tc>
                <w:tcPr>
                  <w:tcW w:w="1423" w:type="pct"/>
                  <w:tcBorders>
                    <w:top w:val="single" w:sz="4" w:space="0" w:color="auto"/>
                    <w:left w:val="single" w:sz="4" w:space="0" w:color="auto"/>
                    <w:right w:val="single" w:sz="4" w:space="0" w:color="auto"/>
                  </w:tcBorders>
                </w:tcPr>
                <w:p w14:paraId="2548811B" w14:textId="77777777" w:rsidR="00FF0CB3" w:rsidRPr="00FF0CB3" w:rsidRDefault="00FF0CB3" w:rsidP="00FF0CB3">
                  <w:pPr>
                    <w:keepLines/>
                    <w:widowControl w:val="0"/>
                    <w:suppressAutoHyphens/>
                    <w:autoSpaceDN w:val="0"/>
                    <w:adjustRightInd w:val="0"/>
                    <w:jc w:val="center"/>
                    <w:rPr>
                      <w:rStyle w:val="ng-binding"/>
                      <w:szCs w:val="24"/>
                    </w:rPr>
                  </w:pPr>
                  <w:r w:rsidRPr="00FF0CB3">
                    <w:rPr>
                      <w:rStyle w:val="ng-binding"/>
                      <w:szCs w:val="24"/>
                    </w:rPr>
                    <w:t>Значение характеристики не может изменяться участником закупки</w:t>
                  </w:r>
                </w:p>
              </w:tc>
            </w:tr>
            <w:tr w:rsidR="00FF0CB3" w:rsidRPr="00FF0CB3" w14:paraId="5A986AB5" w14:textId="77777777" w:rsidTr="004D6A54">
              <w:trPr>
                <w:trHeight w:val="388"/>
              </w:trPr>
              <w:tc>
                <w:tcPr>
                  <w:tcW w:w="1748" w:type="pct"/>
                  <w:tcBorders>
                    <w:top w:val="single" w:sz="4" w:space="0" w:color="auto"/>
                    <w:left w:val="single" w:sz="4" w:space="0" w:color="auto"/>
                    <w:bottom w:val="single" w:sz="4" w:space="0" w:color="auto"/>
                    <w:right w:val="single" w:sz="4" w:space="0" w:color="auto"/>
                  </w:tcBorders>
                </w:tcPr>
                <w:p w14:paraId="7A049EED" w14:textId="77777777" w:rsidR="00FF0CB3" w:rsidRPr="00FF0CB3" w:rsidRDefault="00FF0CB3" w:rsidP="00FF0CB3">
                  <w:pPr>
                    <w:keepLines/>
                    <w:widowControl w:val="0"/>
                    <w:suppressAutoHyphens/>
                    <w:rPr>
                      <w:szCs w:val="24"/>
                    </w:rPr>
                  </w:pPr>
                  <w:r w:rsidRPr="00FF0CB3">
                    <w:rPr>
                      <w:szCs w:val="24"/>
                    </w:rPr>
                    <w:lastRenderedPageBreak/>
                    <w:t>Наличие ограничителей на координатном столике для предотвращения скатывания предметов</w:t>
                  </w:r>
                </w:p>
              </w:tc>
              <w:tc>
                <w:tcPr>
                  <w:tcW w:w="1829" w:type="pct"/>
                  <w:tcBorders>
                    <w:top w:val="single" w:sz="4" w:space="0" w:color="auto"/>
                    <w:left w:val="single" w:sz="4" w:space="0" w:color="auto"/>
                    <w:right w:val="single" w:sz="4" w:space="0" w:color="auto"/>
                  </w:tcBorders>
                </w:tcPr>
                <w:p w14:paraId="1E51F64A" w14:textId="77777777" w:rsidR="00FF0CB3" w:rsidRPr="00FF0CB3" w:rsidRDefault="00FF0CB3" w:rsidP="00FF0CB3">
                  <w:pPr>
                    <w:keepLines/>
                    <w:widowControl w:val="0"/>
                    <w:suppressAutoHyphens/>
                    <w:rPr>
                      <w:szCs w:val="24"/>
                    </w:rPr>
                  </w:pPr>
                  <w:r w:rsidRPr="00FF0CB3">
                    <w:rPr>
                      <w:szCs w:val="24"/>
                    </w:rPr>
                    <w:t>Да</w:t>
                  </w:r>
                </w:p>
              </w:tc>
              <w:tc>
                <w:tcPr>
                  <w:tcW w:w="1423" w:type="pct"/>
                  <w:tcBorders>
                    <w:top w:val="single" w:sz="4" w:space="0" w:color="auto"/>
                    <w:left w:val="single" w:sz="4" w:space="0" w:color="auto"/>
                    <w:right w:val="single" w:sz="4" w:space="0" w:color="auto"/>
                  </w:tcBorders>
                </w:tcPr>
                <w:p w14:paraId="49624907" w14:textId="77777777" w:rsidR="00FF0CB3" w:rsidRPr="00FF0CB3" w:rsidRDefault="00FF0CB3" w:rsidP="00FF0CB3">
                  <w:pPr>
                    <w:keepLines/>
                    <w:widowControl w:val="0"/>
                    <w:suppressAutoHyphens/>
                    <w:autoSpaceDN w:val="0"/>
                    <w:adjustRightInd w:val="0"/>
                    <w:jc w:val="center"/>
                    <w:rPr>
                      <w:rStyle w:val="ng-binding"/>
                      <w:szCs w:val="24"/>
                    </w:rPr>
                  </w:pPr>
                  <w:r w:rsidRPr="00FF0CB3">
                    <w:rPr>
                      <w:rStyle w:val="ng-binding"/>
                      <w:szCs w:val="24"/>
                    </w:rPr>
                    <w:t>Значение характеристики не может изменяться участником закупки</w:t>
                  </w:r>
                </w:p>
              </w:tc>
            </w:tr>
            <w:tr w:rsidR="00FF0CB3" w:rsidRPr="00FF0CB3" w14:paraId="7B90D562" w14:textId="77777777" w:rsidTr="004D6A54">
              <w:trPr>
                <w:trHeight w:val="388"/>
              </w:trPr>
              <w:tc>
                <w:tcPr>
                  <w:tcW w:w="1748" w:type="pct"/>
                  <w:tcBorders>
                    <w:top w:val="single" w:sz="4" w:space="0" w:color="auto"/>
                    <w:left w:val="single" w:sz="4" w:space="0" w:color="auto"/>
                    <w:bottom w:val="single" w:sz="4" w:space="0" w:color="auto"/>
                    <w:right w:val="single" w:sz="4" w:space="0" w:color="auto"/>
                  </w:tcBorders>
                </w:tcPr>
                <w:p w14:paraId="24428170" w14:textId="77777777" w:rsidR="00FF0CB3" w:rsidRPr="00FF0CB3" w:rsidRDefault="00FF0CB3" w:rsidP="00FF0CB3">
                  <w:pPr>
                    <w:keepLines/>
                    <w:widowControl w:val="0"/>
                    <w:suppressAutoHyphens/>
                    <w:rPr>
                      <w:szCs w:val="24"/>
                    </w:rPr>
                  </w:pPr>
                  <w:r w:rsidRPr="00FF0CB3">
                    <w:rPr>
                      <w:szCs w:val="24"/>
                    </w:rPr>
                    <w:t>Вес</w:t>
                  </w:r>
                </w:p>
              </w:tc>
              <w:tc>
                <w:tcPr>
                  <w:tcW w:w="1829" w:type="pct"/>
                  <w:tcBorders>
                    <w:top w:val="single" w:sz="4" w:space="0" w:color="auto"/>
                    <w:left w:val="single" w:sz="4" w:space="0" w:color="auto"/>
                    <w:right w:val="single" w:sz="4" w:space="0" w:color="auto"/>
                  </w:tcBorders>
                </w:tcPr>
                <w:p w14:paraId="266C7DCE" w14:textId="77777777" w:rsidR="00FF0CB3" w:rsidRPr="00FF0CB3" w:rsidRDefault="00FF0CB3" w:rsidP="00FF0CB3">
                  <w:pPr>
                    <w:keepLines/>
                    <w:widowControl w:val="0"/>
                    <w:suppressAutoHyphens/>
                    <w:rPr>
                      <w:szCs w:val="24"/>
                    </w:rPr>
                  </w:pPr>
                  <w:r w:rsidRPr="00FF0CB3">
                    <w:rPr>
                      <w:szCs w:val="24"/>
                    </w:rPr>
                    <w:t>≤ 15 Килограмм</w:t>
                  </w:r>
                </w:p>
              </w:tc>
              <w:tc>
                <w:tcPr>
                  <w:tcW w:w="1423" w:type="pct"/>
                  <w:tcBorders>
                    <w:top w:val="single" w:sz="4" w:space="0" w:color="auto"/>
                    <w:left w:val="single" w:sz="4" w:space="0" w:color="auto"/>
                    <w:right w:val="single" w:sz="4" w:space="0" w:color="auto"/>
                  </w:tcBorders>
                </w:tcPr>
                <w:p w14:paraId="2B2312B1" w14:textId="77777777" w:rsidR="00FF0CB3" w:rsidRPr="00FF0CB3" w:rsidRDefault="00FF0CB3" w:rsidP="00FF0CB3">
                  <w:pPr>
                    <w:keepLines/>
                    <w:widowControl w:val="0"/>
                    <w:suppressAutoHyphens/>
                    <w:autoSpaceDN w:val="0"/>
                    <w:adjustRightInd w:val="0"/>
                    <w:jc w:val="center"/>
                    <w:rPr>
                      <w:rStyle w:val="ng-binding"/>
                      <w:szCs w:val="24"/>
                    </w:rPr>
                  </w:pPr>
                  <w:r w:rsidRPr="00FF0CB3">
                    <w:rPr>
                      <w:rStyle w:val="ng-binding"/>
                      <w:szCs w:val="24"/>
                    </w:rPr>
                    <w:t>Участник закупки указывает в заявке конкретное значение характеристики</w:t>
                  </w:r>
                </w:p>
              </w:tc>
            </w:tr>
            <w:tr w:rsidR="00FF0CB3" w:rsidRPr="00FF0CB3" w14:paraId="489832A3" w14:textId="77777777" w:rsidTr="004D6A54">
              <w:trPr>
                <w:trHeight w:val="388"/>
              </w:trPr>
              <w:tc>
                <w:tcPr>
                  <w:tcW w:w="1748" w:type="pct"/>
                  <w:tcBorders>
                    <w:top w:val="single" w:sz="4" w:space="0" w:color="auto"/>
                    <w:left w:val="single" w:sz="4" w:space="0" w:color="auto"/>
                    <w:bottom w:val="single" w:sz="4" w:space="0" w:color="auto"/>
                    <w:right w:val="single" w:sz="4" w:space="0" w:color="auto"/>
                  </w:tcBorders>
                </w:tcPr>
                <w:p w14:paraId="7E56FC92" w14:textId="77777777" w:rsidR="00FF0CB3" w:rsidRPr="00FF0CB3" w:rsidRDefault="00FF0CB3" w:rsidP="00FF0CB3">
                  <w:pPr>
                    <w:keepLines/>
                    <w:widowControl w:val="0"/>
                    <w:suppressAutoHyphens/>
                    <w:rPr>
                      <w:szCs w:val="24"/>
                    </w:rPr>
                  </w:pPr>
                  <w:r w:rsidRPr="00FF0CB3">
                    <w:rPr>
                      <w:szCs w:val="24"/>
                    </w:rPr>
                    <w:t>Наличие кнопок управления</w:t>
                  </w:r>
                </w:p>
              </w:tc>
              <w:tc>
                <w:tcPr>
                  <w:tcW w:w="1829" w:type="pct"/>
                  <w:tcBorders>
                    <w:top w:val="single" w:sz="4" w:space="0" w:color="auto"/>
                    <w:left w:val="single" w:sz="4" w:space="0" w:color="auto"/>
                    <w:right w:val="single" w:sz="4" w:space="0" w:color="auto"/>
                  </w:tcBorders>
                </w:tcPr>
                <w:p w14:paraId="6A246380" w14:textId="77777777" w:rsidR="00FF0CB3" w:rsidRPr="00FF0CB3" w:rsidRDefault="00FF0CB3" w:rsidP="00FF0CB3">
                  <w:pPr>
                    <w:keepLines/>
                    <w:widowControl w:val="0"/>
                    <w:suppressAutoHyphens/>
                    <w:rPr>
                      <w:szCs w:val="24"/>
                    </w:rPr>
                  </w:pPr>
                  <w:r w:rsidRPr="00FF0CB3">
                    <w:rPr>
                      <w:szCs w:val="24"/>
                    </w:rPr>
                    <w:t>Да</w:t>
                  </w:r>
                </w:p>
              </w:tc>
              <w:tc>
                <w:tcPr>
                  <w:tcW w:w="1423" w:type="pct"/>
                  <w:tcBorders>
                    <w:top w:val="single" w:sz="4" w:space="0" w:color="auto"/>
                    <w:left w:val="single" w:sz="4" w:space="0" w:color="auto"/>
                    <w:right w:val="single" w:sz="4" w:space="0" w:color="auto"/>
                  </w:tcBorders>
                </w:tcPr>
                <w:p w14:paraId="110A0616" w14:textId="77777777" w:rsidR="00FF0CB3" w:rsidRPr="00FF0CB3" w:rsidRDefault="00FF0CB3" w:rsidP="00FF0CB3">
                  <w:pPr>
                    <w:keepLines/>
                    <w:widowControl w:val="0"/>
                    <w:suppressAutoHyphens/>
                    <w:autoSpaceDN w:val="0"/>
                    <w:adjustRightInd w:val="0"/>
                    <w:jc w:val="center"/>
                    <w:rPr>
                      <w:rStyle w:val="ng-binding"/>
                      <w:szCs w:val="24"/>
                    </w:rPr>
                  </w:pPr>
                  <w:r w:rsidRPr="00FF0CB3">
                    <w:rPr>
                      <w:rStyle w:val="ng-binding"/>
                      <w:szCs w:val="24"/>
                    </w:rPr>
                    <w:t>Значение характеристики не может изменяться участником закупки</w:t>
                  </w:r>
                </w:p>
              </w:tc>
            </w:tr>
            <w:tr w:rsidR="00FF0CB3" w:rsidRPr="00FF0CB3" w14:paraId="1336C221" w14:textId="77777777" w:rsidTr="004D6A54">
              <w:trPr>
                <w:trHeight w:val="388"/>
              </w:trPr>
              <w:tc>
                <w:tcPr>
                  <w:tcW w:w="1748" w:type="pct"/>
                  <w:tcBorders>
                    <w:top w:val="single" w:sz="4" w:space="0" w:color="auto"/>
                    <w:left w:val="single" w:sz="4" w:space="0" w:color="auto"/>
                    <w:bottom w:val="single" w:sz="4" w:space="0" w:color="auto"/>
                    <w:right w:val="single" w:sz="4" w:space="0" w:color="auto"/>
                  </w:tcBorders>
                </w:tcPr>
                <w:p w14:paraId="11DB7D58" w14:textId="77777777" w:rsidR="00FF0CB3" w:rsidRPr="00FF0CB3" w:rsidRDefault="00FF0CB3" w:rsidP="00FF0CB3">
                  <w:pPr>
                    <w:keepLines/>
                    <w:widowControl w:val="0"/>
                    <w:suppressAutoHyphens/>
                    <w:rPr>
                      <w:szCs w:val="24"/>
                    </w:rPr>
                  </w:pPr>
                  <w:r w:rsidRPr="00FF0CB3">
                    <w:rPr>
                      <w:szCs w:val="24"/>
                    </w:rPr>
                    <w:t>Тип питания</w:t>
                  </w:r>
                </w:p>
              </w:tc>
              <w:tc>
                <w:tcPr>
                  <w:tcW w:w="1829" w:type="pct"/>
                  <w:tcBorders>
                    <w:top w:val="single" w:sz="4" w:space="0" w:color="auto"/>
                    <w:left w:val="single" w:sz="4" w:space="0" w:color="auto"/>
                    <w:bottom w:val="single" w:sz="4" w:space="0" w:color="auto"/>
                    <w:right w:val="single" w:sz="4" w:space="0" w:color="auto"/>
                  </w:tcBorders>
                </w:tcPr>
                <w:p w14:paraId="2C64628D" w14:textId="77777777" w:rsidR="00FF0CB3" w:rsidRPr="00FF0CB3" w:rsidRDefault="00FF0CB3" w:rsidP="00FF0CB3">
                  <w:pPr>
                    <w:keepLines/>
                    <w:widowControl w:val="0"/>
                    <w:suppressAutoHyphens/>
                    <w:rPr>
                      <w:szCs w:val="24"/>
                    </w:rPr>
                  </w:pPr>
                  <w:r w:rsidRPr="00FF0CB3">
                    <w:rPr>
                      <w:szCs w:val="24"/>
                    </w:rPr>
                    <w:t>От сети</w:t>
                  </w:r>
                </w:p>
              </w:tc>
              <w:tc>
                <w:tcPr>
                  <w:tcW w:w="1423" w:type="pct"/>
                  <w:tcBorders>
                    <w:top w:val="single" w:sz="4" w:space="0" w:color="auto"/>
                    <w:left w:val="single" w:sz="4" w:space="0" w:color="auto"/>
                    <w:bottom w:val="single" w:sz="4" w:space="0" w:color="auto"/>
                    <w:right w:val="single" w:sz="4" w:space="0" w:color="auto"/>
                  </w:tcBorders>
                </w:tcPr>
                <w:p w14:paraId="22257CF0" w14:textId="77777777" w:rsidR="00FF0CB3" w:rsidRPr="00FF0CB3" w:rsidRDefault="00FF0CB3" w:rsidP="00FF0CB3">
                  <w:pPr>
                    <w:keepLines/>
                    <w:widowControl w:val="0"/>
                    <w:suppressAutoHyphens/>
                    <w:autoSpaceDN w:val="0"/>
                    <w:adjustRightInd w:val="0"/>
                    <w:jc w:val="center"/>
                    <w:rPr>
                      <w:rStyle w:val="ng-binding"/>
                      <w:szCs w:val="24"/>
                    </w:rPr>
                  </w:pPr>
                  <w:r w:rsidRPr="00FF0CB3">
                    <w:rPr>
                      <w:rStyle w:val="ng-binding"/>
                      <w:szCs w:val="24"/>
                    </w:rPr>
                    <w:t>Значение характеристики не может изменяться участником закупки</w:t>
                  </w:r>
                </w:p>
              </w:tc>
            </w:tr>
            <w:tr w:rsidR="00FF0CB3" w:rsidRPr="00FF0CB3" w14:paraId="63DE8CF1" w14:textId="77777777" w:rsidTr="004D6A54">
              <w:trPr>
                <w:trHeight w:val="388"/>
              </w:trPr>
              <w:tc>
                <w:tcPr>
                  <w:tcW w:w="1748" w:type="pct"/>
                  <w:tcBorders>
                    <w:top w:val="single" w:sz="4" w:space="0" w:color="auto"/>
                    <w:left w:val="single" w:sz="4" w:space="0" w:color="auto"/>
                    <w:bottom w:val="single" w:sz="4" w:space="0" w:color="auto"/>
                    <w:right w:val="single" w:sz="4" w:space="0" w:color="auto"/>
                  </w:tcBorders>
                </w:tcPr>
                <w:p w14:paraId="36C235A5" w14:textId="77777777" w:rsidR="00FF0CB3" w:rsidRPr="00FF0CB3" w:rsidRDefault="00FF0CB3" w:rsidP="00FF0CB3">
                  <w:pPr>
                    <w:keepLines/>
                    <w:widowControl w:val="0"/>
                    <w:suppressAutoHyphens/>
                    <w:rPr>
                      <w:szCs w:val="24"/>
                    </w:rPr>
                  </w:pPr>
                  <w:r w:rsidRPr="00FF0CB3">
                    <w:rPr>
                      <w:szCs w:val="24"/>
                    </w:rPr>
                    <w:t>Наличие встроенного координатного столика</w:t>
                  </w:r>
                </w:p>
              </w:tc>
              <w:tc>
                <w:tcPr>
                  <w:tcW w:w="1829" w:type="pct"/>
                  <w:tcBorders>
                    <w:top w:val="single" w:sz="4" w:space="0" w:color="auto"/>
                    <w:left w:val="single" w:sz="4" w:space="0" w:color="auto"/>
                    <w:bottom w:val="single" w:sz="4" w:space="0" w:color="auto"/>
                    <w:right w:val="single" w:sz="4" w:space="0" w:color="auto"/>
                  </w:tcBorders>
                </w:tcPr>
                <w:p w14:paraId="5390C39F" w14:textId="77777777" w:rsidR="00FF0CB3" w:rsidRPr="00FF0CB3" w:rsidRDefault="00FF0CB3" w:rsidP="00FF0CB3">
                  <w:pPr>
                    <w:keepLines/>
                    <w:widowControl w:val="0"/>
                    <w:suppressAutoHyphens/>
                    <w:rPr>
                      <w:szCs w:val="24"/>
                    </w:rPr>
                  </w:pPr>
                  <w:r w:rsidRPr="00FF0CB3">
                    <w:rPr>
                      <w:szCs w:val="24"/>
                    </w:rPr>
                    <w:t>Да</w:t>
                  </w:r>
                </w:p>
              </w:tc>
              <w:tc>
                <w:tcPr>
                  <w:tcW w:w="1423" w:type="pct"/>
                  <w:tcBorders>
                    <w:top w:val="single" w:sz="4" w:space="0" w:color="auto"/>
                    <w:left w:val="single" w:sz="4" w:space="0" w:color="auto"/>
                    <w:bottom w:val="single" w:sz="4" w:space="0" w:color="auto"/>
                    <w:right w:val="single" w:sz="4" w:space="0" w:color="auto"/>
                  </w:tcBorders>
                </w:tcPr>
                <w:p w14:paraId="73AD8BF1" w14:textId="77777777" w:rsidR="00FF0CB3" w:rsidRPr="00FF0CB3" w:rsidRDefault="00FF0CB3" w:rsidP="00FF0CB3">
                  <w:pPr>
                    <w:keepLines/>
                    <w:widowControl w:val="0"/>
                    <w:suppressAutoHyphens/>
                    <w:autoSpaceDN w:val="0"/>
                    <w:adjustRightInd w:val="0"/>
                    <w:jc w:val="center"/>
                    <w:rPr>
                      <w:rStyle w:val="ng-binding"/>
                      <w:szCs w:val="24"/>
                    </w:rPr>
                  </w:pPr>
                  <w:r w:rsidRPr="00FF0CB3">
                    <w:rPr>
                      <w:rStyle w:val="ng-binding"/>
                      <w:szCs w:val="24"/>
                    </w:rPr>
                    <w:t>Значение характеристики не может изменяться участником закупки</w:t>
                  </w:r>
                </w:p>
              </w:tc>
            </w:tr>
          </w:tbl>
          <w:p w14:paraId="1D75480A" w14:textId="77777777" w:rsidR="00FF0CB3" w:rsidRPr="00FF0CB3" w:rsidRDefault="00FF0CB3" w:rsidP="00FF0CB3">
            <w:pPr>
              <w:keepLines/>
              <w:suppressAutoHyphens/>
              <w:jc w:val="center"/>
              <w:rPr>
                <w:szCs w:val="24"/>
              </w:rPr>
            </w:pPr>
          </w:p>
        </w:tc>
        <w:tc>
          <w:tcPr>
            <w:tcW w:w="229" w:type="pct"/>
          </w:tcPr>
          <w:p w14:paraId="3759617A" w14:textId="5AFBE0E1" w:rsidR="00FF0CB3" w:rsidRPr="00FF0CB3" w:rsidRDefault="00FF0CB3" w:rsidP="00FF0CB3">
            <w:pPr>
              <w:keepLines/>
              <w:suppressAutoHyphens/>
              <w:jc w:val="both"/>
              <w:rPr>
                <w:szCs w:val="24"/>
              </w:rPr>
            </w:pPr>
            <w:r w:rsidRPr="00FF0CB3">
              <w:rPr>
                <w:szCs w:val="24"/>
              </w:rPr>
              <w:lastRenderedPageBreak/>
              <w:t>10</w:t>
            </w:r>
          </w:p>
        </w:tc>
        <w:tc>
          <w:tcPr>
            <w:tcW w:w="229" w:type="pct"/>
          </w:tcPr>
          <w:p w14:paraId="7AFD67D9" w14:textId="0BEEF57A" w:rsidR="00FF0CB3" w:rsidRPr="00FF0CB3" w:rsidRDefault="00FF0CB3" w:rsidP="00FF0CB3">
            <w:pPr>
              <w:keepLines/>
              <w:suppressAutoHyphens/>
              <w:jc w:val="both"/>
              <w:rPr>
                <w:szCs w:val="24"/>
              </w:rPr>
            </w:pPr>
            <w:r w:rsidRPr="00FF0CB3">
              <w:rPr>
                <w:szCs w:val="24"/>
              </w:rPr>
              <w:t>шт.</w:t>
            </w:r>
          </w:p>
        </w:tc>
        <w:tc>
          <w:tcPr>
            <w:tcW w:w="421" w:type="pct"/>
          </w:tcPr>
          <w:p w14:paraId="6685EA90" w14:textId="694C05B6" w:rsidR="00FF0CB3" w:rsidRPr="00FF0CB3" w:rsidRDefault="00FF0CB3" w:rsidP="00FF0CB3">
            <w:pPr>
              <w:keepLines/>
              <w:suppressAutoHyphens/>
              <w:jc w:val="both"/>
              <w:rPr>
                <w:szCs w:val="24"/>
              </w:rPr>
            </w:pPr>
            <w:r w:rsidRPr="00FF0CB3">
              <w:rPr>
                <w:szCs w:val="24"/>
              </w:rPr>
              <w:t>179152,67</w:t>
            </w:r>
          </w:p>
        </w:tc>
        <w:tc>
          <w:tcPr>
            <w:tcW w:w="605" w:type="pct"/>
          </w:tcPr>
          <w:p w14:paraId="3A848488" w14:textId="24840065" w:rsidR="00FF0CB3" w:rsidRPr="00FF0CB3" w:rsidRDefault="00FF0CB3" w:rsidP="00FF0CB3">
            <w:pPr>
              <w:keepLines/>
              <w:suppressAutoHyphens/>
              <w:jc w:val="both"/>
              <w:rPr>
                <w:szCs w:val="24"/>
              </w:rPr>
            </w:pPr>
            <w:r w:rsidRPr="00FF0CB3">
              <w:rPr>
                <w:szCs w:val="24"/>
              </w:rPr>
              <w:t>1 791 526,70</w:t>
            </w:r>
          </w:p>
        </w:tc>
      </w:tr>
      <w:tr w:rsidR="00FF0CB3" w:rsidRPr="00FF0CB3" w14:paraId="297D1571" w14:textId="77777777" w:rsidTr="00FF0CB3">
        <w:tc>
          <w:tcPr>
            <w:tcW w:w="3516" w:type="pct"/>
            <w:gridSpan w:val="4"/>
          </w:tcPr>
          <w:p w14:paraId="432A486A" w14:textId="77777777" w:rsidR="00A4689A" w:rsidRPr="00FF0CB3" w:rsidRDefault="00A4689A" w:rsidP="00FF0CB3">
            <w:pPr>
              <w:keepLines/>
              <w:suppressAutoHyphens/>
              <w:jc w:val="both"/>
              <w:rPr>
                <w:b/>
                <w:szCs w:val="24"/>
              </w:rPr>
            </w:pPr>
            <w:r w:rsidRPr="00FF0CB3">
              <w:rPr>
                <w:b/>
                <w:szCs w:val="24"/>
              </w:rPr>
              <w:lastRenderedPageBreak/>
              <w:t>ИТОГО:</w:t>
            </w:r>
          </w:p>
        </w:tc>
        <w:tc>
          <w:tcPr>
            <w:tcW w:w="229" w:type="pct"/>
          </w:tcPr>
          <w:p w14:paraId="4828F608" w14:textId="77777777" w:rsidR="00A4689A" w:rsidRPr="00FF0CB3" w:rsidRDefault="00A4689A" w:rsidP="00FF0CB3">
            <w:pPr>
              <w:keepLines/>
              <w:suppressAutoHyphens/>
              <w:jc w:val="both"/>
              <w:rPr>
                <w:b/>
                <w:szCs w:val="24"/>
              </w:rPr>
            </w:pPr>
            <w:r w:rsidRPr="00FF0CB3">
              <w:rPr>
                <w:b/>
                <w:szCs w:val="24"/>
              </w:rPr>
              <w:t>10</w:t>
            </w:r>
          </w:p>
        </w:tc>
        <w:tc>
          <w:tcPr>
            <w:tcW w:w="229" w:type="pct"/>
          </w:tcPr>
          <w:p w14:paraId="66735D7B" w14:textId="77777777" w:rsidR="00A4689A" w:rsidRPr="00FF0CB3" w:rsidRDefault="00A4689A" w:rsidP="00FF0CB3">
            <w:pPr>
              <w:keepLines/>
              <w:suppressAutoHyphens/>
              <w:jc w:val="both"/>
              <w:rPr>
                <w:b/>
                <w:szCs w:val="24"/>
              </w:rPr>
            </w:pPr>
          </w:p>
        </w:tc>
        <w:tc>
          <w:tcPr>
            <w:tcW w:w="421" w:type="pct"/>
          </w:tcPr>
          <w:p w14:paraId="72D629F2" w14:textId="77777777" w:rsidR="00A4689A" w:rsidRPr="00FF0CB3" w:rsidRDefault="00A4689A" w:rsidP="00FF0CB3">
            <w:pPr>
              <w:keepLines/>
              <w:suppressAutoHyphens/>
              <w:jc w:val="both"/>
              <w:rPr>
                <w:b/>
                <w:szCs w:val="24"/>
              </w:rPr>
            </w:pPr>
          </w:p>
        </w:tc>
        <w:tc>
          <w:tcPr>
            <w:tcW w:w="605" w:type="pct"/>
          </w:tcPr>
          <w:p w14:paraId="1D142932" w14:textId="77777777" w:rsidR="00A4689A" w:rsidRPr="00FF0CB3" w:rsidRDefault="00A4689A" w:rsidP="00FF0CB3">
            <w:pPr>
              <w:keepLines/>
              <w:suppressAutoHyphens/>
              <w:jc w:val="both"/>
              <w:rPr>
                <w:b/>
                <w:szCs w:val="24"/>
              </w:rPr>
            </w:pPr>
            <w:r w:rsidRPr="00FF0CB3">
              <w:rPr>
                <w:b/>
                <w:szCs w:val="24"/>
              </w:rPr>
              <w:t>1 791 526,70</w:t>
            </w:r>
          </w:p>
        </w:tc>
      </w:tr>
    </w:tbl>
    <w:p w14:paraId="3EAC6552" w14:textId="77777777" w:rsidR="00A4689A" w:rsidRPr="00FF0CB3" w:rsidRDefault="00A4689A" w:rsidP="00FF0CB3">
      <w:pPr>
        <w:keepLines/>
        <w:widowControl w:val="0"/>
        <w:suppressAutoHyphens/>
        <w:ind w:firstLine="426"/>
        <w:rPr>
          <w:b/>
          <w:szCs w:val="24"/>
        </w:rPr>
      </w:pPr>
    </w:p>
    <w:p w14:paraId="76B7C963" w14:textId="77777777" w:rsidR="00A4689A" w:rsidRPr="00FF0CB3" w:rsidRDefault="00A4689A" w:rsidP="00FF0CB3">
      <w:pPr>
        <w:keepLines/>
        <w:widowControl w:val="0"/>
        <w:suppressAutoHyphens/>
        <w:ind w:firstLine="709"/>
        <w:rPr>
          <w:b/>
          <w:szCs w:val="24"/>
        </w:rPr>
      </w:pPr>
      <w:r w:rsidRPr="00FF0CB3">
        <w:rPr>
          <w:b/>
          <w:szCs w:val="24"/>
        </w:rPr>
        <w:t xml:space="preserve">Требования к качеству и </w:t>
      </w:r>
      <w:r w:rsidRPr="00FF0CB3">
        <w:rPr>
          <w:b/>
          <w:bCs/>
          <w:szCs w:val="24"/>
        </w:rPr>
        <w:t>безопасности товара</w:t>
      </w:r>
      <w:r w:rsidRPr="00FF0CB3">
        <w:rPr>
          <w:b/>
          <w:szCs w:val="24"/>
        </w:rPr>
        <w:t>.</w:t>
      </w:r>
    </w:p>
    <w:p w14:paraId="03B5C990" w14:textId="77777777" w:rsidR="00A4689A" w:rsidRPr="00FF0CB3" w:rsidRDefault="00A4689A" w:rsidP="00FF0CB3">
      <w:pPr>
        <w:keepLines/>
        <w:widowControl w:val="0"/>
        <w:suppressAutoHyphens/>
        <w:ind w:firstLine="709"/>
        <w:rPr>
          <w:szCs w:val="24"/>
        </w:rPr>
      </w:pPr>
      <w:r w:rsidRPr="00FF0CB3">
        <w:rPr>
          <w:szCs w:val="24"/>
        </w:rPr>
        <w:t>Устройства должны отвечать требованиям к безопасности товара в соответствии с Техническими регламентами Таможенного союза:</w:t>
      </w:r>
    </w:p>
    <w:p w14:paraId="700250AF" w14:textId="77777777" w:rsidR="00A4689A" w:rsidRPr="00FF0CB3" w:rsidRDefault="00A4689A" w:rsidP="00FF0CB3">
      <w:pPr>
        <w:keepLines/>
        <w:widowControl w:val="0"/>
        <w:suppressAutoHyphens/>
        <w:ind w:firstLine="709"/>
        <w:rPr>
          <w:szCs w:val="24"/>
        </w:rPr>
      </w:pPr>
      <w:r w:rsidRPr="00FF0CB3">
        <w:rPr>
          <w:szCs w:val="24"/>
        </w:rPr>
        <w:t>- ТР ТС 004/2011 «О безопасности низковольтного оборудования»;</w:t>
      </w:r>
    </w:p>
    <w:p w14:paraId="23DE2C55" w14:textId="77777777" w:rsidR="00A4689A" w:rsidRPr="00FF0CB3" w:rsidRDefault="00A4689A" w:rsidP="00FF0CB3">
      <w:pPr>
        <w:keepLines/>
        <w:widowControl w:val="0"/>
        <w:suppressAutoHyphens/>
        <w:ind w:firstLine="709"/>
        <w:jc w:val="both"/>
        <w:rPr>
          <w:szCs w:val="24"/>
        </w:rPr>
      </w:pPr>
      <w:r w:rsidRPr="00FF0CB3">
        <w:rPr>
          <w:szCs w:val="24"/>
        </w:rPr>
        <w:t>- ТР ТС 020/2011 «Электромагнитная совместимость технических средств».</w:t>
      </w:r>
    </w:p>
    <w:p w14:paraId="1D577BF1" w14:textId="77777777" w:rsidR="00A4689A" w:rsidRPr="00FF0CB3" w:rsidRDefault="00A4689A" w:rsidP="00FF0CB3">
      <w:pPr>
        <w:pStyle w:val="afff8"/>
        <w:keepLines/>
        <w:widowControl w:val="0"/>
        <w:suppressAutoHyphens/>
        <w:ind w:firstLine="709"/>
        <w:jc w:val="both"/>
        <w:rPr>
          <w:rFonts w:ascii="Times New Roman" w:hAnsi="Times New Roman"/>
          <w:sz w:val="24"/>
          <w:szCs w:val="24"/>
        </w:rPr>
      </w:pPr>
      <w:r w:rsidRPr="00FF0CB3">
        <w:rPr>
          <w:rFonts w:ascii="Times New Roman" w:hAnsi="Times New Roman"/>
          <w:sz w:val="24"/>
          <w:szCs w:val="24"/>
        </w:rPr>
        <w:t xml:space="preserve">Требования к безопасности товара: Специальные устройства для оптической коррекции слабовидения (электронно-оптические) должны отвечать требованиям ГОСТ Р 51075-2017. Национальный стандарт Российской Федерации. «Аппаратура телевизионная увеличивающая реабилитационная. Общие технические условия», ГОСТ Р 51264-99 Государственный стандарт Российской Федерации. «Средства связи, информатики и сигнализации реабилитационные электронные. Общие технические условия»,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 а также требованиям государственных стандартов на однородные группы технических средств реабилитации, санитарно-эпидемиологическим требованиям действующих санитарных правил. </w:t>
      </w:r>
    </w:p>
    <w:p w14:paraId="403A95D5" w14:textId="77777777" w:rsidR="00A4689A" w:rsidRPr="00FF0CB3" w:rsidRDefault="00A4689A" w:rsidP="00FF0CB3">
      <w:pPr>
        <w:keepLines/>
        <w:widowControl w:val="0"/>
        <w:suppressAutoHyphens/>
        <w:ind w:firstLine="709"/>
        <w:rPr>
          <w:b/>
          <w:szCs w:val="24"/>
        </w:rPr>
      </w:pPr>
    </w:p>
    <w:p w14:paraId="2292D895" w14:textId="77777777" w:rsidR="00A4689A" w:rsidRPr="00FF0CB3" w:rsidRDefault="00A4689A" w:rsidP="00FF0CB3">
      <w:pPr>
        <w:keepLines/>
        <w:widowControl w:val="0"/>
        <w:suppressAutoHyphens/>
        <w:ind w:firstLine="709"/>
        <w:rPr>
          <w:b/>
          <w:szCs w:val="24"/>
        </w:rPr>
      </w:pPr>
      <w:r w:rsidRPr="00FF0CB3">
        <w:rPr>
          <w:b/>
          <w:szCs w:val="24"/>
        </w:rPr>
        <w:t>Требования к размерам, упаковке, отгрузке товара.</w:t>
      </w:r>
    </w:p>
    <w:p w14:paraId="768B9B8D" w14:textId="77777777" w:rsidR="00A4689A" w:rsidRPr="00FF0CB3" w:rsidRDefault="00A4689A" w:rsidP="00FF0CB3">
      <w:pPr>
        <w:pStyle w:val="afff8"/>
        <w:keepLines/>
        <w:widowControl w:val="0"/>
        <w:suppressAutoHyphens/>
        <w:ind w:firstLine="709"/>
        <w:jc w:val="both"/>
        <w:rPr>
          <w:rFonts w:ascii="Times New Roman" w:hAnsi="Times New Roman"/>
          <w:sz w:val="24"/>
          <w:szCs w:val="24"/>
        </w:rPr>
      </w:pPr>
      <w:r w:rsidRPr="00FF0CB3">
        <w:rPr>
          <w:rFonts w:ascii="Times New Roman" w:hAnsi="Times New Roman"/>
          <w:sz w:val="24"/>
          <w:szCs w:val="24"/>
        </w:rPr>
        <w:t>Упаковка, маркировка, транспортирование и хранение устройств должны осуществляться с соблюдением требований Государственного стандарта союза ССР ГОСТ 28594-90 «Аппаратура радиоэлектронная бытовая. Упаковка, маркировка, транспортирование и хранение» (</w:t>
      </w:r>
      <w:proofErr w:type="spellStart"/>
      <w:r w:rsidRPr="00FF0CB3">
        <w:rPr>
          <w:rFonts w:ascii="Times New Roman" w:hAnsi="Times New Roman"/>
          <w:sz w:val="24"/>
          <w:szCs w:val="24"/>
        </w:rPr>
        <w:t>п.п</w:t>
      </w:r>
      <w:proofErr w:type="spellEnd"/>
      <w:r w:rsidRPr="00FF0CB3">
        <w:rPr>
          <w:rFonts w:ascii="Times New Roman" w:hAnsi="Times New Roman"/>
          <w:sz w:val="24"/>
          <w:szCs w:val="24"/>
        </w:rPr>
        <w:t xml:space="preserve">. </w:t>
      </w:r>
      <w:proofErr w:type="gramStart"/>
      <w:r w:rsidRPr="00FF0CB3">
        <w:rPr>
          <w:rFonts w:ascii="Times New Roman" w:hAnsi="Times New Roman"/>
          <w:sz w:val="24"/>
          <w:szCs w:val="24"/>
        </w:rPr>
        <w:t>1.1.,</w:t>
      </w:r>
      <w:proofErr w:type="gramEnd"/>
      <w:r w:rsidRPr="00FF0CB3">
        <w:rPr>
          <w:rFonts w:ascii="Times New Roman" w:hAnsi="Times New Roman"/>
          <w:sz w:val="24"/>
          <w:szCs w:val="24"/>
        </w:rPr>
        <w:t xml:space="preserve"> 1.2., 1.4., 1.5., 1.19., 2.5., 3.3.).</w:t>
      </w:r>
    </w:p>
    <w:p w14:paraId="64DB5EBD" w14:textId="77777777" w:rsidR="00A4689A" w:rsidRPr="00FF0CB3" w:rsidRDefault="00A4689A" w:rsidP="00FF0CB3">
      <w:pPr>
        <w:pStyle w:val="afff8"/>
        <w:keepLines/>
        <w:widowControl w:val="0"/>
        <w:suppressAutoHyphens/>
        <w:ind w:firstLine="709"/>
        <w:jc w:val="both"/>
        <w:rPr>
          <w:rFonts w:ascii="Times New Roman" w:hAnsi="Times New Roman"/>
          <w:sz w:val="24"/>
          <w:szCs w:val="24"/>
        </w:rPr>
      </w:pPr>
      <w:r w:rsidRPr="00FF0CB3">
        <w:rPr>
          <w:rFonts w:ascii="Times New Roman" w:hAnsi="Times New Roman"/>
          <w:sz w:val="24"/>
          <w:szCs w:val="24"/>
        </w:rPr>
        <w:t>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 а также наиболее полное использование грузоподъемности (вместимости) транспортных средств и удобство выполнения погрузочно-разгрузочных работ.</w:t>
      </w:r>
    </w:p>
    <w:p w14:paraId="4ECE75DD" w14:textId="77777777" w:rsidR="00A4689A" w:rsidRPr="00FF0CB3" w:rsidRDefault="00A4689A" w:rsidP="00FF0CB3">
      <w:pPr>
        <w:keepLines/>
        <w:widowControl w:val="0"/>
        <w:suppressAutoHyphens/>
        <w:ind w:firstLine="709"/>
        <w:jc w:val="both"/>
        <w:rPr>
          <w:szCs w:val="24"/>
        </w:rPr>
      </w:pPr>
      <w:r w:rsidRPr="00FF0CB3">
        <w:rPr>
          <w:szCs w:val="24"/>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618C8D21" w14:textId="77777777" w:rsidR="00A4689A" w:rsidRPr="00FF0CB3" w:rsidRDefault="00A4689A" w:rsidP="00FF0CB3">
      <w:pPr>
        <w:keepLines/>
        <w:widowControl w:val="0"/>
        <w:suppressAutoHyphens/>
        <w:ind w:firstLine="709"/>
        <w:jc w:val="both"/>
        <w:rPr>
          <w:b/>
          <w:szCs w:val="24"/>
        </w:rPr>
      </w:pPr>
    </w:p>
    <w:p w14:paraId="680F0FC4" w14:textId="77777777" w:rsidR="00A4689A" w:rsidRPr="00FF0CB3" w:rsidRDefault="00A4689A" w:rsidP="00FF0CB3">
      <w:pPr>
        <w:keepLines/>
        <w:widowControl w:val="0"/>
        <w:suppressAutoHyphens/>
        <w:ind w:firstLine="709"/>
        <w:jc w:val="both"/>
        <w:rPr>
          <w:b/>
          <w:szCs w:val="24"/>
        </w:rPr>
      </w:pPr>
      <w:r w:rsidRPr="00FF0CB3">
        <w:rPr>
          <w:b/>
          <w:szCs w:val="24"/>
        </w:rPr>
        <w:t>Место доставки товара, выполнения работ, оказания услуг</w:t>
      </w:r>
    </w:p>
    <w:p w14:paraId="24DCB7CF" w14:textId="77777777" w:rsidR="00A4689A" w:rsidRPr="00FF0CB3" w:rsidRDefault="00A4689A" w:rsidP="00FF0CB3">
      <w:pPr>
        <w:keepLines/>
        <w:widowControl w:val="0"/>
        <w:suppressAutoHyphens/>
        <w:ind w:firstLine="709"/>
        <w:jc w:val="both"/>
        <w:rPr>
          <w:szCs w:val="24"/>
        </w:rPr>
      </w:pPr>
      <w:r w:rsidRPr="00FF0CB3">
        <w:rPr>
          <w:szCs w:val="24"/>
        </w:rPr>
        <w:t xml:space="preserve">Российская Федерация, Краснодарский край: </w:t>
      </w:r>
    </w:p>
    <w:p w14:paraId="42843F5D" w14:textId="77777777" w:rsidR="00A4689A" w:rsidRPr="00FF0CB3" w:rsidRDefault="00A4689A" w:rsidP="00FF0CB3">
      <w:pPr>
        <w:keepLines/>
        <w:widowControl w:val="0"/>
        <w:suppressAutoHyphens/>
        <w:ind w:firstLine="709"/>
        <w:jc w:val="both"/>
        <w:rPr>
          <w:szCs w:val="24"/>
        </w:rPr>
      </w:pPr>
      <w:r w:rsidRPr="00FF0CB3">
        <w:rPr>
          <w:szCs w:val="24"/>
        </w:rPr>
        <w:t xml:space="preserve">-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 </w:t>
      </w:r>
    </w:p>
    <w:p w14:paraId="667FB158" w14:textId="77777777" w:rsidR="00A4689A" w:rsidRPr="00FF0CB3" w:rsidRDefault="00A4689A" w:rsidP="00FF0CB3">
      <w:pPr>
        <w:keepLines/>
        <w:widowControl w:val="0"/>
        <w:suppressAutoHyphens/>
        <w:ind w:firstLine="709"/>
        <w:jc w:val="both"/>
        <w:rPr>
          <w:szCs w:val="24"/>
        </w:rPr>
      </w:pPr>
      <w:r w:rsidRPr="00FF0CB3">
        <w:rPr>
          <w:szCs w:val="24"/>
        </w:rPr>
        <w:t>- в стационарных пунктах выдачи, организованных в соответствии с приказом Министерства труда и социальной защиты РФ от 30.07.2015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(в случае выбора Получателем способа получения Товара через пункт выдачи Товара).</w:t>
      </w:r>
    </w:p>
    <w:p w14:paraId="4BC35FA6" w14:textId="77777777" w:rsidR="00A4689A" w:rsidRPr="00FF0CB3" w:rsidRDefault="00A4689A" w:rsidP="00FF0CB3">
      <w:pPr>
        <w:keepLines/>
        <w:widowControl w:val="0"/>
        <w:suppressAutoHyphens/>
        <w:ind w:firstLine="709"/>
        <w:jc w:val="both"/>
        <w:rPr>
          <w:b/>
          <w:bCs/>
          <w:szCs w:val="24"/>
        </w:rPr>
      </w:pPr>
    </w:p>
    <w:p w14:paraId="2139459D" w14:textId="77777777" w:rsidR="00A4689A" w:rsidRPr="00FF0CB3" w:rsidRDefault="00A4689A" w:rsidP="00FF0CB3">
      <w:pPr>
        <w:keepLines/>
        <w:widowControl w:val="0"/>
        <w:suppressAutoHyphens/>
        <w:ind w:firstLine="709"/>
        <w:jc w:val="both"/>
        <w:rPr>
          <w:b/>
          <w:bCs/>
          <w:szCs w:val="24"/>
        </w:rPr>
      </w:pPr>
      <w:r w:rsidRPr="00FF0CB3">
        <w:rPr>
          <w:b/>
          <w:bCs/>
          <w:szCs w:val="24"/>
        </w:rPr>
        <w:t>Сроки поставки товара или завершения работ, либо график оказания услуг:</w:t>
      </w:r>
    </w:p>
    <w:p w14:paraId="2D305780" w14:textId="77777777" w:rsidR="00A4689A" w:rsidRPr="00FF0CB3" w:rsidRDefault="00A4689A" w:rsidP="00FF0CB3">
      <w:pPr>
        <w:keepLines/>
        <w:widowControl w:val="0"/>
        <w:suppressAutoHyphens/>
        <w:ind w:firstLine="709"/>
        <w:jc w:val="both"/>
        <w:rPr>
          <w:szCs w:val="24"/>
        </w:rPr>
      </w:pPr>
      <w:r w:rsidRPr="00FF0CB3">
        <w:rPr>
          <w:szCs w:val="24"/>
        </w:rPr>
        <w:t>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но не позднее 15.08.2025.</w:t>
      </w:r>
    </w:p>
    <w:p w14:paraId="32999D92" w14:textId="41A74AC1" w:rsidR="00A4689A" w:rsidRPr="00FF0CB3" w:rsidRDefault="00A4689A" w:rsidP="00FF0CB3">
      <w:pPr>
        <w:keepLines/>
        <w:widowControl w:val="0"/>
        <w:suppressAutoHyphens/>
        <w:ind w:firstLine="709"/>
        <w:jc w:val="both"/>
        <w:rPr>
          <w:szCs w:val="24"/>
        </w:rPr>
      </w:pPr>
      <w:r w:rsidRPr="00FF0CB3">
        <w:rPr>
          <w:szCs w:val="24"/>
        </w:rPr>
        <w:t xml:space="preserve">До 30.01.2025 на складе Поставщика, расположенном на территории Краснодарского края, должно быть 100% от общего количества товара (для возможности </w:t>
      </w:r>
      <w:bookmarkStart w:id="0" w:name="_GoBack"/>
      <w:r w:rsidRPr="00FF0CB3">
        <w:rPr>
          <w:szCs w:val="24"/>
        </w:rPr>
        <w:t xml:space="preserve">Заказчику провести выборочную </w:t>
      </w:r>
      <w:bookmarkEnd w:id="0"/>
      <w:r w:rsidR="00F15B7F">
        <w:rPr>
          <w:szCs w:val="24"/>
        </w:rPr>
        <w:t>проверку</w:t>
      </w:r>
      <w:r w:rsidRPr="00FF0CB3">
        <w:rPr>
          <w:szCs w:val="24"/>
        </w:rPr>
        <w:t xml:space="preserve"> товара).</w:t>
      </w:r>
    </w:p>
    <w:p w14:paraId="4A3EBC3C" w14:textId="77777777" w:rsidR="00A4689A" w:rsidRPr="00FF0CB3" w:rsidRDefault="00A4689A" w:rsidP="00FF0CB3">
      <w:pPr>
        <w:keepLines/>
        <w:widowControl w:val="0"/>
        <w:suppressAutoHyphens/>
        <w:ind w:firstLine="709"/>
        <w:jc w:val="both"/>
        <w:rPr>
          <w:b/>
          <w:bCs/>
          <w:szCs w:val="24"/>
        </w:rPr>
      </w:pPr>
    </w:p>
    <w:p w14:paraId="63C82D99" w14:textId="77777777" w:rsidR="00A4689A" w:rsidRPr="00FF0CB3" w:rsidRDefault="00A4689A" w:rsidP="00FF0CB3">
      <w:pPr>
        <w:keepLines/>
        <w:widowControl w:val="0"/>
        <w:suppressAutoHyphens/>
        <w:ind w:firstLine="709"/>
        <w:jc w:val="both"/>
        <w:rPr>
          <w:b/>
          <w:szCs w:val="24"/>
        </w:rPr>
      </w:pPr>
      <w:r w:rsidRPr="00FF0CB3">
        <w:rPr>
          <w:b/>
          <w:szCs w:val="24"/>
        </w:rPr>
        <w:t>Требования к гарантийному сроку товаров, выполнения работ, оказания услуг и (или) объему предоставления гарантий их качества, к гарантийному обслуживанию товаров, к расходам на эксплуатацию товаров и др.:</w:t>
      </w:r>
    </w:p>
    <w:p w14:paraId="118A44B1" w14:textId="77777777" w:rsidR="00A4689A" w:rsidRPr="00FF0CB3" w:rsidRDefault="00A4689A" w:rsidP="00FF0CB3">
      <w:pPr>
        <w:keepLines/>
        <w:widowControl w:val="0"/>
        <w:suppressAutoHyphens/>
        <w:ind w:firstLine="709"/>
        <w:jc w:val="both"/>
        <w:rPr>
          <w:szCs w:val="24"/>
        </w:rPr>
      </w:pPr>
      <w:r w:rsidRPr="00FF0CB3">
        <w:rPr>
          <w:szCs w:val="24"/>
        </w:rPr>
        <w:t xml:space="preserve">Гарантийный срок составляет 24 месяца со дня подписания Получателем акта приема-передачи Товара или получения Товара Получателем посредством службы доставки (почтовым отправлением). Обязательно наличие гарантийных талонов, дающих право на бесплатный ремонт или замену Товара во время гарантийного срока пользования. Срок выполнения гарантийного ремонта или замены не должен превышать 15 рабочих дней со дня обращения Получателя. </w:t>
      </w:r>
    </w:p>
    <w:p w14:paraId="0079E251" w14:textId="77777777" w:rsidR="00A4689A" w:rsidRPr="00FF0CB3" w:rsidRDefault="00A4689A" w:rsidP="00FF0CB3">
      <w:pPr>
        <w:keepLines/>
        <w:widowControl w:val="0"/>
        <w:suppressAutoHyphens/>
        <w:ind w:firstLine="709"/>
        <w:jc w:val="both"/>
        <w:rPr>
          <w:szCs w:val="24"/>
        </w:rPr>
      </w:pPr>
      <w:r w:rsidRPr="00FF0CB3">
        <w:rPr>
          <w:szCs w:val="24"/>
        </w:rPr>
        <w:t>До 30.01.2025 Поставщик должен предоставить Заказчику адреса специализированных мастерских, в которые следует обращаться для гарантийного ремонта Товара или устранения неисправностей. В случае отсутствия специализированных мастерских (сервисных служб) на территории Краснодарского края Поставщик обязан в течение гарантийного ремонта своими силами осуществить приемку Товара у Получателя для гарантийного ремонта и возврат Товара по месту жительства Получателя Товара. Обеспечение возможности ремонта, устранения недостатков при обеспечении Получателей Товаром осуществляется в соответствии с Федеральным законом от 07.02.1992 № 2300-1 «О защите прав потребителей».</w:t>
      </w:r>
    </w:p>
    <w:p w14:paraId="5EEBF0C0" w14:textId="77777777" w:rsidR="00A4689A" w:rsidRPr="00FF0CB3" w:rsidRDefault="00A4689A" w:rsidP="00FF0CB3">
      <w:pPr>
        <w:keepLines/>
        <w:widowControl w:val="0"/>
        <w:suppressAutoHyphens/>
        <w:ind w:firstLine="709"/>
        <w:jc w:val="both"/>
        <w:rPr>
          <w:szCs w:val="24"/>
        </w:rPr>
      </w:pPr>
      <w:r w:rsidRPr="00FF0CB3">
        <w:rPr>
          <w:szCs w:val="24"/>
        </w:rPr>
        <w:t>В соответствии с приказом Минтруда России от 05.03.2021 № 107н «Об утверждении Сроков пользования техническими средствами реабилитации, протезами и протезно-ортопедическим изделиями» срок пользования техническими средствами реабилитации, протезом и протезно-ортопедическим изделием (далее - ТСР) исчисляется с даты предоставления его инвалиду. В случае если сроки службы, установленные изготовителем ТСР, превышают сроки пользования ТСР, утвержденные приказом Минтруда России, замена таких ТСР будет осуществляться региональным отделением по истечении сроков службы, установленных изготовителем ТСР.</w:t>
      </w:r>
    </w:p>
    <w:p w14:paraId="5B001993" w14:textId="77777777" w:rsidR="005E5EAB" w:rsidRPr="00FF0CB3" w:rsidRDefault="005E5EAB" w:rsidP="00FF0CB3">
      <w:pPr>
        <w:keepLines/>
        <w:widowControl w:val="0"/>
        <w:suppressAutoHyphens/>
        <w:jc w:val="center"/>
        <w:rPr>
          <w:b/>
          <w:szCs w:val="24"/>
        </w:rPr>
      </w:pPr>
    </w:p>
    <w:sectPr w:rsidR="005E5EAB" w:rsidRPr="00FF0CB3" w:rsidSect="00DF5329">
      <w:pgSz w:w="16838" w:h="11906" w:orient="landscape"/>
      <w:pgMar w:top="851" w:right="1134" w:bottom="993"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6393F" w14:textId="77777777" w:rsidR="00004F11" w:rsidRDefault="00004F11" w:rsidP="00DF5110">
      <w:r>
        <w:separator/>
      </w:r>
    </w:p>
  </w:endnote>
  <w:endnote w:type="continuationSeparator" w:id="0">
    <w:p w14:paraId="67991C51" w14:textId="77777777" w:rsidR="00004F11" w:rsidRDefault="00004F11"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39679" w14:textId="77777777" w:rsidR="00004F11" w:rsidRDefault="00004F11" w:rsidP="00DF5110">
      <w:r>
        <w:separator/>
      </w:r>
    </w:p>
  </w:footnote>
  <w:footnote w:type="continuationSeparator" w:id="0">
    <w:p w14:paraId="5A8FEDEF" w14:textId="77777777" w:rsidR="00004F11" w:rsidRDefault="00004F11" w:rsidP="00DF5110">
      <w:r>
        <w:continuationSeparator/>
      </w:r>
    </w:p>
  </w:footnote>
  <w:footnote w:id="1">
    <w:p w14:paraId="1C7FDFDA" w14:textId="77777777" w:rsidR="00FF0CB3" w:rsidRDefault="00FF0CB3" w:rsidP="00A4689A">
      <w:pPr>
        <w:pStyle w:val="affff4"/>
      </w:pPr>
      <w:r>
        <w:rPr>
          <w:rStyle w:val="affff6"/>
        </w:rPr>
        <w:footnoteRef/>
      </w:r>
      <w:r>
        <w:t xml:space="preserve"> Не более</w:t>
      </w:r>
    </w:p>
  </w:footnote>
  <w:footnote w:id="2">
    <w:p w14:paraId="70BB74ED" w14:textId="77777777" w:rsidR="00FF0CB3" w:rsidRDefault="00FF0CB3" w:rsidP="00A4689A">
      <w:pPr>
        <w:pStyle w:val="affff4"/>
      </w:pPr>
      <w:r>
        <w:rPr>
          <w:rStyle w:val="affff6"/>
        </w:rPr>
        <w:footnoteRef/>
      </w:r>
      <w:r>
        <w:t xml:space="preserve"> Не более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1" w15:restartNumberingAfterBreak="0">
    <w:nsid w:val="1FF247AD"/>
    <w:multiLevelType w:val="hybridMultilevel"/>
    <w:tmpl w:val="813A3168"/>
    <w:lvl w:ilvl="0" w:tplc="C0261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3" w15:restartNumberingAfterBreak="0">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416F"/>
    <w:rsid w:val="00004F11"/>
    <w:rsid w:val="00027E1A"/>
    <w:rsid w:val="0005153E"/>
    <w:rsid w:val="00084A35"/>
    <w:rsid w:val="0009531E"/>
    <w:rsid w:val="000E7E2B"/>
    <w:rsid w:val="000F20C4"/>
    <w:rsid w:val="000F43FB"/>
    <w:rsid w:val="0013772F"/>
    <w:rsid w:val="00194410"/>
    <w:rsid w:val="001967B7"/>
    <w:rsid w:val="001B422E"/>
    <w:rsid w:val="001C02FA"/>
    <w:rsid w:val="001C54FA"/>
    <w:rsid w:val="00202B0D"/>
    <w:rsid w:val="00224785"/>
    <w:rsid w:val="00225261"/>
    <w:rsid w:val="00230E03"/>
    <w:rsid w:val="002454A4"/>
    <w:rsid w:val="0024676B"/>
    <w:rsid w:val="00262F2D"/>
    <w:rsid w:val="00292D62"/>
    <w:rsid w:val="002D7B85"/>
    <w:rsid w:val="002E1EDD"/>
    <w:rsid w:val="002F2C66"/>
    <w:rsid w:val="00320F8D"/>
    <w:rsid w:val="0032718C"/>
    <w:rsid w:val="0032740B"/>
    <w:rsid w:val="00353467"/>
    <w:rsid w:val="003D052C"/>
    <w:rsid w:val="004031D1"/>
    <w:rsid w:val="00412270"/>
    <w:rsid w:val="00414B6D"/>
    <w:rsid w:val="00431882"/>
    <w:rsid w:val="00433F8E"/>
    <w:rsid w:val="004438E1"/>
    <w:rsid w:val="00451019"/>
    <w:rsid w:val="004542A4"/>
    <w:rsid w:val="00487CF6"/>
    <w:rsid w:val="004A0413"/>
    <w:rsid w:val="004B339D"/>
    <w:rsid w:val="004B668B"/>
    <w:rsid w:val="004E4016"/>
    <w:rsid w:val="004F1680"/>
    <w:rsid w:val="00503FAF"/>
    <w:rsid w:val="005223B7"/>
    <w:rsid w:val="005235DC"/>
    <w:rsid w:val="0052416F"/>
    <w:rsid w:val="005245F0"/>
    <w:rsid w:val="00530D29"/>
    <w:rsid w:val="00535C59"/>
    <w:rsid w:val="00544AA4"/>
    <w:rsid w:val="005554DB"/>
    <w:rsid w:val="00576427"/>
    <w:rsid w:val="0058778B"/>
    <w:rsid w:val="005B3EF0"/>
    <w:rsid w:val="005C1ADB"/>
    <w:rsid w:val="005E2968"/>
    <w:rsid w:val="005E5EAB"/>
    <w:rsid w:val="005E781C"/>
    <w:rsid w:val="005F734A"/>
    <w:rsid w:val="005F7457"/>
    <w:rsid w:val="00624297"/>
    <w:rsid w:val="00627C14"/>
    <w:rsid w:val="00690E40"/>
    <w:rsid w:val="00693A56"/>
    <w:rsid w:val="00696F3D"/>
    <w:rsid w:val="006978FC"/>
    <w:rsid w:val="006B7795"/>
    <w:rsid w:val="006C17CD"/>
    <w:rsid w:val="006E6C80"/>
    <w:rsid w:val="00754F59"/>
    <w:rsid w:val="00786AE2"/>
    <w:rsid w:val="007B52CF"/>
    <w:rsid w:val="007B62A2"/>
    <w:rsid w:val="007C1661"/>
    <w:rsid w:val="007C5358"/>
    <w:rsid w:val="007E084A"/>
    <w:rsid w:val="00815D38"/>
    <w:rsid w:val="00843A71"/>
    <w:rsid w:val="008469F5"/>
    <w:rsid w:val="00857023"/>
    <w:rsid w:val="00865F7D"/>
    <w:rsid w:val="00882FED"/>
    <w:rsid w:val="008831B7"/>
    <w:rsid w:val="008A7512"/>
    <w:rsid w:val="008B7BC9"/>
    <w:rsid w:val="008E07C7"/>
    <w:rsid w:val="008E54EF"/>
    <w:rsid w:val="008F320D"/>
    <w:rsid w:val="008F7EE2"/>
    <w:rsid w:val="00901437"/>
    <w:rsid w:val="0093322E"/>
    <w:rsid w:val="00954674"/>
    <w:rsid w:val="009619DB"/>
    <w:rsid w:val="009774F1"/>
    <w:rsid w:val="00990953"/>
    <w:rsid w:val="009D3DD9"/>
    <w:rsid w:val="009E4098"/>
    <w:rsid w:val="009F45BB"/>
    <w:rsid w:val="009F7006"/>
    <w:rsid w:val="00A25E32"/>
    <w:rsid w:val="00A367F1"/>
    <w:rsid w:val="00A41014"/>
    <w:rsid w:val="00A464C9"/>
    <w:rsid w:val="00A4689A"/>
    <w:rsid w:val="00AE4A66"/>
    <w:rsid w:val="00B27775"/>
    <w:rsid w:val="00B27C95"/>
    <w:rsid w:val="00B3008E"/>
    <w:rsid w:val="00B32DE4"/>
    <w:rsid w:val="00B849FF"/>
    <w:rsid w:val="00B91503"/>
    <w:rsid w:val="00BD0741"/>
    <w:rsid w:val="00BD26F7"/>
    <w:rsid w:val="00BD790A"/>
    <w:rsid w:val="00BF1B6F"/>
    <w:rsid w:val="00BF7B4A"/>
    <w:rsid w:val="00C131AD"/>
    <w:rsid w:val="00C135FC"/>
    <w:rsid w:val="00C67BED"/>
    <w:rsid w:val="00CA2E18"/>
    <w:rsid w:val="00CE0D8D"/>
    <w:rsid w:val="00CF3C85"/>
    <w:rsid w:val="00D1519D"/>
    <w:rsid w:val="00D26507"/>
    <w:rsid w:val="00D37547"/>
    <w:rsid w:val="00D418EF"/>
    <w:rsid w:val="00D60532"/>
    <w:rsid w:val="00D67204"/>
    <w:rsid w:val="00D73166"/>
    <w:rsid w:val="00D843F9"/>
    <w:rsid w:val="00D862FD"/>
    <w:rsid w:val="00DC02BF"/>
    <w:rsid w:val="00DC615A"/>
    <w:rsid w:val="00DD390A"/>
    <w:rsid w:val="00DF5110"/>
    <w:rsid w:val="00DF5329"/>
    <w:rsid w:val="00DF5688"/>
    <w:rsid w:val="00E020E5"/>
    <w:rsid w:val="00E05835"/>
    <w:rsid w:val="00E06F0E"/>
    <w:rsid w:val="00E43D1E"/>
    <w:rsid w:val="00E462E9"/>
    <w:rsid w:val="00E812D9"/>
    <w:rsid w:val="00E91DED"/>
    <w:rsid w:val="00EE756A"/>
    <w:rsid w:val="00EF4A53"/>
    <w:rsid w:val="00F15B7F"/>
    <w:rsid w:val="00F210DC"/>
    <w:rsid w:val="00F40C65"/>
    <w:rsid w:val="00F4162E"/>
    <w:rsid w:val="00F45416"/>
    <w:rsid w:val="00F55F93"/>
    <w:rsid w:val="00F82A8E"/>
    <w:rsid w:val="00F935B8"/>
    <w:rsid w:val="00FD6519"/>
    <w:rsid w:val="00FE0203"/>
    <w:rsid w:val="00FE33DE"/>
    <w:rsid w:val="00FF0CB3"/>
    <w:rsid w:val="00FF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C075B3-9488-4B5A-8BE5-B234757CF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basedOn w:val="a"/>
    <w:next w:val="a"/>
    <w:link w:val="12"/>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basedOn w:val="a"/>
    <w:link w:val="a4"/>
    <w:pPr>
      <w:spacing w:after="200" w:line="276" w:lineRule="auto"/>
      <w:ind w:left="720"/>
      <w:contextualSpacing/>
    </w:pPr>
    <w:rPr>
      <w:rFonts w:ascii="Calibri" w:hAnsi="Calibri"/>
      <w:sz w:val="22"/>
    </w:rPr>
  </w:style>
  <w:style w:type="character" w:customStyle="1" w:styleId="a4">
    <w:name w:val="Абзац списка Знак"/>
    <w:basedOn w:val="10"/>
    <w:link w:val="a3"/>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pPr>
      <w:tabs>
        <w:tab w:val="center" w:pos="4153"/>
        <w:tab w:val="right" w:pos="8306"/>
      </w:tabs>
    </w:pPr>
    <w:rPr>
      <w:sz w:val="20"/>
    </w:rPr>
  </w:style>
  <w:style w:type="character" w:customStyle="1" w:styleId="aa">
    <w:name w:val="Нижний колонтитул Знак"/>
    <w:basedOn w:val="10"/>
    <w:link w:val="a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basedOn w:val="a"/>
    <w:link w:val="aff8"/>
    <w:pPr>
      <w:tabs>
        <w:tab w:val="center" w:pos="4677"/>
        <w:tab w:val="right" w:pos="9355"/>
      </w:tabs>
    </w:pPr>
  </w:style>
  <w:style w:type="character" w:customStyle="1" w:styleId="aff8">
    <w:name w:val="Верхний колонтитул Знак"/>
    <w:basedOn w:val="10"/>
    <w:link w:val="aff7"/>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rPr>
      <w:rFonts w:ascii="Tahoma" w:hAnsi="Tahoma"/>
      <w:sz w:val="16"/>
    </w:rPr>
  </w:style>
  <w:style w:type="character" w:customStyle="1" w:styleId="afff3">
    <w:name w:val="Текст выноски Знак"/>
    <w:basedOn w:val="10"/>
    <w:link w:val="afff2"/>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uiPriority w:val="1"/>
    <w:qFormat/>
    <w:pPr>
      <w:spacing w:after="0" w:line="240" w:lineRule="auto"/>
    </w:pPr>
    <w:rPr>
      <w:rFonts w:ascii="Calibri" w:hAnsi="Calibri"/>
    </w:rPr>
  </w:style>
  <w:style w:type="character" w:customStyle="1" w:styleId="afff9">
    <w:name w:val="Без интервала Знак"/>
    <w:link w:val="afff8"/>
    <w:uiPriority w:val="1"/>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2">
    <w:name w:val="Table Grid"/>
    <w:basedOn w:val="a1"/>
    <w:uiPriority w:val="59"/>
    <w:pPr>
      <w:widowControl w:val="0"/>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3">
    <w:name w:val="annotation reference"/>
    <w:basedOn w:val="a0"/>
    <w:uiPriority w:val="99"/>
    <w:semiHidden/>
    <w:unhideWhenUsed/>
    <w:rPr>
      <w:sz w:val="16"/>
      <w:szCs w:val="16"/>
    </w:rPr>
  </w:style>
  <w:style w:type="paragraph" w:styleId="affff4">
    <w:name w:val="footnote text"/>
    <w:basedOn w:val="a"/>
    <w:link w:val="affff5"/>
    <w:uiPriority w:val="99"/>
    <w:unhideWhenUsed/>
    <w:rsid w:val="00DF5110"/>
    <w:rPr>
      <w:sz w:val="20"/>
    </w:rPr>
  </w:style>
  <w:style w:type="character" w:customStyle="1" w:styleId="affff5">
    <w:name w:val="Текст сноски Знак"/>
    <w:basedOn w:val="a0"/>
    <w:link w:val="affff4"/>
    <w:uiPriority w:val="99"/>
    <w:rsid w:val="00DF5110"/>
    <w:rPr>
      <w:rFonts w:ascii="Times New Roman" w:hAnsi="Times New Roman"/>
      <w:sz w:val="20"/>
    </w:rPr>
  </w:style>
  <w:style w:type="character" w:styleId="affff6">
    <w:name w:val="footnote reference"/>
    <w:aliases w:val="Ссылка на сноску 45"/>
    <w:basedOn w:val="a0"/>
    <w:uiPriority w:val="99"/>
    <w:unhideWhenUsed/>
    <w:rsid w:val="00DF5110"/>
    <w:rPr>
      <w:vertAlign w:val="superscript"/>
    </w:rPr>
  </w:style>
  <w:style w:type="character" w:customStyle="1" w:styleId="markedcontent">
    <w:name w:val="markedcontent"/>
    <w:basedOn w:val="a0"/>
    <w:rsid w:val="008469F5"/>
  </w:style>
  <w:style w:type="character" w:customStyle="1" w:styleId="ng-binding">
    <w:name w:val="ng-binding"/>
    <w:basedOn w:val="a0"/>
    <w:rsid w:val="00D26507"/>
  </w:style>
  <w:style w:type="table" w:customStyle="1" w:styleId="2f7">
    <w:name w:val="Сетка таблицы2"/>
    <w:basedOn w:val="a1"/>
    <w:next w:val="affff2"/>
    <w:uiPriority w:val="59"/>
    <w:rsid w:val="00B32DE4"/>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fff2"/>
    <w:uiPriority w:val="59"/>
    <w:rsid w:val="0058778B"/>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850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6D997-9775-46E0-88E9-2197E677A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7</Pages>
  <Words>1192</Words>
  <Characters>6797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Коломаева Наталья Анатольевна</cp:lastModifiedBy>
  <cp:revision>149</cp:revision>
  <dcterms:created xsi:type="dcterms:W3CDTF">2021-12-29T15:28:00Z</dcterms:created>
  <dcterms:modified xsi:type="dcterms:W3CDTF">2024-11-01T05:35:00Z</dcterms:modified>
</cp:coreProperties>
</file>