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168" w:type="dxa"/>
        <w:tblInd w:w="108" w:type="dxa"/>
        <w:tblLayout w:type="fixed"/>
        <w:tblLook w:val="04A0"/>
      </w:tblPr>
      <w:tblGrid>
        <w:gridCol w:w="709"/>
        <w:gridCol w:w="1559"/>
        <w:gridCol w:w="986"/>
        <w:gridCol w:w="815"/>
        <w:gridCol w:w="892"/>
        <w:gridCol w:w="1698"/>
        <w:gridCol w:w="1698"/>
        <w:gridCol w:w="923"/>
        <w:gridCol w:w="923"/>
        <w:gridCol w:w="923"/>
        <w:gridCol w:w="923"/>
        <w:gridCol w:w="1134"/>
        <w:gridCol w:w="1985"/>
      </w:tblGrid>
      <w:tr w:rsidR="001F53A0" w:rsidRPr="0017149E" w:rsidTr="00D43470">
        <w:trPr>
          <w:trHeight w:val="851"/>
        </w:trPr>
        <w:tc>
          <w:tcPr>
            <w:tcW w:w="151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53A0" w:rsidRDefault="001F53A0" w:rsidP="001F53A0">
            <w:pPr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Приложение №1 к Извещению</w:t>
            </w:r>
          </w:p>
          <w:p w:rsidR="00724B1C" w:rsidRDefault="00724B1C" w:rsidP="00724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 объекта закупки</w:t>
            </w:r>
          </w:p>
          <w:p w:rsidR="001F53A0" w:rsidRPr="009A373C" w:rsidRDefault="001F53A0" w:rsidP="001F53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73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Поставка </w:t>
            </w:r>
            <w:r w:rsidRPr="00E01ACF">
              <w:rPr>
                <w:rFonts w:ascii="Times New Roman" w:hAnsi="Times New Roman" w:cs="Times New Roman"/>
                <w:bCs/>
                <w:sz w:val="24"/>
                <w:szCs w:val="28"/>
              </w:rPr>
              <w:t>телефонных устройств с функцией видеосвязи, навигации и с текстовым выходом в целях социального обеспечения граждан</w:t>
            </w:r>
            <w:bookmarkStart w:id="0" w:name="_GoBack"/>
            <w:bookmarkEnd w:id="0"/>
          </w:p>
        </w:tc>
      </w:tr>
      <w:tr w:rsidR="001F53A0" w:rsidRPr="0017149E" w:rsidTr="00D43470">
        <w:trPr>
          <w:trHeight w:val="1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ОКПД2/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КТРУ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измере-ния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</w:t>
            </w:r>
            <w:r w:rsidRPr="001D033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 заполнению характеристики в заявке</w:t>
            </w:r>
          </w:p>
        </w:tc>
      </w:tr>
      <w:tr w:rsidR="001F53A0" w:rsidRPr="00673767" w:rsidTr="00D4347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53A0" w:rsidRPr="0017149E" w:rsidTr="00D434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Телефонное устройство с функцией видеосвязи, навигации и с текстовым выходом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19-01-01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26.30.22.110 / 26.30.22.110-00000001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Встроенные функции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Русский синтезатор речи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Видеокамера с автофокусом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Система позиционирования и навигации GPS/Глонасс-приемник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Русифицированное меню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Вспышка/подсветка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Виброзвонок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Датчик приближения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Голосовое управление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Распознавание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1515371337"/>
            <w:placeholder>
              <w:docPart w:val="62DA6B3A6AFF4EDCBF19ED7B47186D3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F53A0" w:rsidRPr="001D033A" w:rsidRDefault="001F53A0" w:rsidP="001A03CD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D033A">
                  <w:rPr>
                    <w:rFonts w:ascii="Times New Roman" w:hAnsi="Times New Roman" w:cs="Times New Roman"/>
                    <w:sz w:val="20"/>
                    <w:szCs w:val="20"/>
                  </w:rPr>
                  <w:t>УЗ указывает все значения хар-ки</w:t>
                </w:r>
              </w:p>
            </w:tc>
          </w:sdtContent>
        </w:sdt>
      </w:tr>
      <w:tr w:rsidR="001F53A0" w:rsidRPr="0017149E" w:rsidTr="00D43470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Наличие слота для установки карты памяти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226344318"/>
            <w:placeholder>
              <w:docPart w:val="BA73AC2F8FEF4EB5A5948904C43ED51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F53A0" w:rsidRPr="001D033A" w:rsidRDefault="001F53A0" w:rsidP="001A03CD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D033A">
                  <w:rPr>
                    <w:rFonts w:ascii="Times New Roman" w:hAnsi="Times New Roman" w:cs="Times New Roman"/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1F53A0" w:rsidRPr="0017149E" w:rsidTr="00D43470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поддержки программного обеспечения, позволяющего использовать функцию удаленной видеосвязи с переводчиком русского жестового языка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Значение хар-ки не может меняться</w:t>
            </w:r>
          </w:p>
        </w:tc>
      </w:tr>
      <w:tr w:rsidR="001F53A0" w:rsidRPr="0017149E" w:rsidTr="00D434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беспроводной сети (Wi-Fiточка доступа)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1056859856"/>
            <w:placeholder>
              <w:docPart w:val="88F4BA44495247EFA818C4CB3935730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F53A0" w:rsidRPr="001D033A" w:rsidRDefault="001F53A0" w:rsidP="001A03CD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D033A">
                  <w:rPr>
                    <w:rFonts w:ascii="Times New Roman" w:hAnsi="Times New Roman" w:cs="Times New Roman"/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1F53A0" w:rsidRPr="0017149E" w:rsidTr="00D4347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</w:t>
            </w:r>
            <w:r w:rsidRPr="001D03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автоматического поворота экрана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42723072"/>
            <w:placeholder>
              <w:docPart w:val="1030579007A3463D8D43694F5AE11FA7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F53A0" w:rsidRPr="001D033A" w:rsidRDefault="001F53A0" w:rsidP="001A03CD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D033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Значение хар-ки не </w:t>
                </w:r>
                <w:r w:rsidRPr="001D033A">
                  <w:rPr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может меняться</w:t>
                </w:r>
              </w:p>
            </w:tc>
          </w:sdtContent>
        </w:sdt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Наличие клавиатуры с алфавитом на русском языке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Значение хар-ки не может меняться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Наличие зарядного устройства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Значение хар-ки не может меняться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количественнвя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УЗ указывает конкретное значение хар-ки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Количество ядер процессора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УЗ указывает конкретное значение хар-ки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4G (LTE)</w:t>
            </w:r>
            <w:r w:rsidRPr="001D033A">
              <w:rPr>
                <w:rFonts w:ascii="Times New Roman" w:hAnsi="Times New Roman" w:cs="Times New Roman"/>
                <w:sz w:val="20"/>
                <w:szCs w:val="20"/>
              </w:rPr>
              <w:br/>
              <w:t>GSM 900/1800/1900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УЗ указывает все значения хар-ки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Тип корпуса классический (моноблок)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Цельный корпус, отдельные функциональные части которого не смещаются относительно друг друга.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Значение хар-ки не может меняться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Значение хар-ки не может меняться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Диагональ дисплея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УЗ указывает конкретное значение хар-ки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Объем встроенной памяти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УЗ указывает конкретное значение хар-ки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Число пикселей основной видеокамеры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Мпиксель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УЗ указывает конкретное значение хар-ки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Число пикселей фронтальной видеокамеры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Мпиксель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УЗ указывает конкретное значение хар-ки</w:t>
            </w:r>
          </w:p>
        </w:tc>
      </w:tr>
      <w:tr w:rsidR="001F53A0" w:rsidRPr="0017149E" w:rsidTr="00D43470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Ёмкость аккумуляторной батареи, mAh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УЗ указывает конкретное значение хар-ки</w:t>
            </w:r>
          </w:p>
        </w:tc>
      </w:tr>
      <w:tr w:rsidR="001F53A0" w:rsidRPr="0017149E" w:rsidTr="00D43470">
        <w:trPr>
          <w:trHeight w:val="7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A0" w:rsidRPr="001D033A" w:rsidRDefault="001F53A0" w:rsidP="001A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Сенсорный экран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C9413F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IPS</w:t>
            </w:r>
          </w:p>
          <w:p w:rsidR="001F53A0" w:rsidRPr="00C9413F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 IPS+</w:t>
            </w:r>
          </w:p>
          <w:p w:rsidR="001F53A0" w:rsidRPr="00C9413F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 Super AMOLED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C9413F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A0" w:rsidRPr="001D033A" w:rsidRDefault="001F53A0" w:rsidP="001A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3A">
              <w:rPr>
                <w:rFonts w:ascii="Times New Roman" w:hAnsi="Times New Roman" w:cs="Times New Roman"/>
                <w:sz w:val="20"/>
                <w:szCs w:val="20"/>
              </w:rPr>
              <w:t>УЗ указывает только одно значение хар-ки</w:t>
            </w:r>
          </w:p>
        </w:tc>
      </w:tr>
    </w:tbl>
    <w:p w:rsidR="001F53A0" w:rsidRDefault="001F53A0" w:rsidP="001F53A0">
      <w:pPr>
        <w:widowControl w:val="0"/>
        <w:tabs>
          <w:tab w:val="left" w:pos="284"/>
          <w:tab w:val="left" w:pos="1701"/>
        </w:tabs>
        <w:spacing w:line="324" w:lineRule="auto"/>
        <w:rPr>
          <w:sz w:val="24"/>
          <w:szCs w:val="24"/>
        </w:rPr>
      </w:pPr>
    </w:p>
    <w:p w:rsidR="001F53A0" w:rsidRPr="001F53A0" w:rsidRDefault="001F53A0" w:rsidP="001F53A0">
      <w:pPr>
        <w:widowControl w:val="0"/>
        <w:tabs>
          <w:tab w:val="left" w:pos="284"/>
          <w:tab w:val="left" w:pos="1701"/>
        </w:tabs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1F53A0">
        <w:rPr>
          <w:rFonts w:ascii="Times New Roman" w:hAnsi="Times New Roman" w:cs="Times New Roman"/>
          <w:sz w:val="24"/>
          <w:szCs w:val="24"/>
        </w:rPr>
        <w:t>Устройства отвечают требованиям к безопасности товара в соответствии с техническими регламентами Таможенного союза:</w:t>
      </w:r>
    </w:p>
    <w:p w:rsidR="001F53A0" w:rsidRPr="001F53A0" w:rsidRDefault="001F53A0" w:rsidP="001F53A0">
      <w:pPr>
        <w:widowControl w:val="0"/>
        <w:tabs>
          <w:tab w:val="left" w:pos="284"/>
          <w:tab w:val="left" w:pos="1701"/>
        </w:tabs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1F53A0">
        <w:rPr>
          <w:rFonts w:ascii="Times New Roman" w:hAnsi="Times New Roman" w:cs="Times New Roman"/>
          <w:sz w:val="24"/>
          <w:szCs w:val="24"/>
        </w:rPr>
        <w:t>- ТР ТС 004/2011 «О безопасности низковольтного оборудования»;</w:t>
      </w:r>
    </w:p>
    <w:p w:rsidR="001F53A0" w:rsidRPr="001F53A0" w:rsidRDefault="001F53A0" w:rsidP="001F53A0">
      <w:pPr>
        <w:widowControl w:val="0"/>
        <w:tabs>
          <w:tab w:val="left" w:pos="284"/>
          <w:tab w:val="left" w:pos="1701"/>
        </w:tabs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1F53A0">
        <w:rPr>
          <w:rFonts w:ascii="Times New Roman" w:hAnsi="Times New Roman" w:cs="Times New Roman"/>
          <w:sz w:val="24"/>
          <w:szCs w:val="24"/>
        </w:rPr>
        <w:t>- ТР ТС 020/2011 «Электромагнитная совместимость технических средств».</w:t>
      </w:r>
    </w:p>
    <w:p w:rsidR="001F53A0" w:rsidRPr="001F53A0" w:rsidRDefault="001F53A0" w:rsidP="001F53A0">
      <w:pPr>
        <w:widowControl w:val="0"/>
        <w:tabs>
          <w:tab w:val="left" w:pos="284"/>
          <w:tab w:val="left" w:pos="1701"/>
        </w:tabs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1F53A0">
        <w:rPr>
          <w:rFonts w:ascii="Times New Roman" w:hAnsi="Times New Roman" w:cs="Times New Roman"/>
          <w:sz w:val="24"/>
          <w:szCs w:val="24"/>
        </w:rPr>
        <w:t>Упаковка, маркировка, транспортирование и хранение устройств осуществляются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1F53A0" w:rsidRDefault="001F53A0" w:rsidP="001F53A0">
      <w:pPr>
        <w:widowControl w:val="0"/>
        <w:tabs>
          <w:tab w:val="left" w:pos="284"/>
          <w:tab w:val="left" w:pos="1701"/>
        </w:tabs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1F53A0">
        <w:rPr>
          <w:rFonts w:ascii="Times New Roman" w:hAnsi="Times New Roman" w:cs="Times New Roman"/>
          <w:sz w:val="24"/>
          <w:szCs w:val="24"/>
        </w:rPr>
        <w:t>Товар новый, не бывший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D81F03" w:rsidRPr="001F53A0" w:rsidRDefault="00D81F03" w:rsidP="001F53A0">
      <w:pPr>
        <w:widowControl w:val="0"/>
        <w:tabs>
          <w:tab w:val="left" w:pos="284"/>
          <w:tab w:val="left" w:pos="1701"/>
        </w:tabs>
        <w:spacing w:line="324" w:lineRule="auto"/>
        <w:rPr>
          <w:rFonts w:ascii="Times New Roman" w:hAnsi="Times New Roman" w:cs="Times New Roman"/>
          <w:sz w:val="24"/>
          <w:szCs w:val="24"/>
        </w:rPr>
      </w:pPr>
    </w:p>
    <w:p w:rsidR="00447905" w:rsidRDefault="00447905"/>
    <w:sectPr w:rsidR="00447905" w:rsidSect="00832DDB">
      <w:headerReference w:type="default" r:id="rId6"/>
      <w:pgSz w:w="16840" w:h="11907" w:orient="landscape" w:code="9"/>
      <w:pgMar w:top="1418" w:right="1134" w:bottom="567" w:left="1134" w:header="1134" w:footer="107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A5" w:rsidRDefault="00B75DA5" w:rsidP="00CD32D1">
      <w:pPr>
        <w:spacing w:after="0" w:line="240" w:lineRule="auto"/>
      </w:pPr>
      <w:r>
        <w:separator/>
      </w:r>
    </w:p>
  </w:endnote>
  <w:endnote w:type="continuationSeparator" w:id="1">
    <w:p w:rsidR="00B75DA5" w:rsidRDefault="00B75DA5" w:rsidP="00CD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A5" w:rsidRDefault="00B75DA5" w:rsidP="00CD32D1">
      <w:pPr>
        <w:spacing w:after="0" w:line="240" w:lineRule="auto"/>
      </w:pPr>
      <w:r>
        <w:separator/>
      </w:r>
    </w:p>
  </w:footnote>
  <w:footnote w:type="continuationSeparator" w:id="1">
    <w:p w:rsidR="00B75DA5" w:rsidRDefault="00B75DA5" w:rsidP="00CD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09266"/>
      <w:docPartObj>
        <w:docPartGallery w:val="Page Numbers (Top of Page)"/>
        <w:docPartUnique/>
      </w:docPartObj>
    </w:sdtPr>
    <w:sdtContent>
      <w:p w:rsidR="004A1D23" w:rsidRDefault="00A1416C">
        <w:pPr>
          <w:pStyle w:val="a3"/>
          <w:jc w:val="center"/>
        </w:pPr>
        <w:r w:rsidRPr="004A1D23">
          <w:rPr>
            <w:sz w:val="22"/>
            <w:szCs w:val="22"/>
          </w:rPr>
          <w:fldChar w:fldCharType="begin"/>
        </w:r>
        <w:r w:rsidR="00447905" w:rsidRPr="004A1D23">
          <w:rPr>
            <w:sz w:val="22"/>
            <w:szCs w:val="22"/>
          </w:rPr>
          <w:instrText>PAGE   \* MERGEFORMAT</w:instrText>
        </w:r>
        <w:r w:rsidRPr="004A1D23">
          <w:rPr>
            <w:sz w:val="22"/>
            <w:szCs w:val="22"/>
          </w:rPr>
          <w:fldChar w:fldCharType="separate"/>
        </w:r>
        <w:r w:rsidR="00D81F03">
          <w:rPr>
            <w:noProof/>
            <w:sz w:val="22"/>
            <w:szCs w:val="22"/>
          </w:rPr>
          <w:t>3</w:t>
        </w:r>
        <w:r w:rsidRPr="004A1D23">
          <w:rPr>
            <w:sz w:val="22"/>
            <w:szCs w:val="22"/>
          </w:rPr>
          <w:fldChar w:fldCharType="end"/>
        </w:r>
      </w:p>
    </w:sdtContent>
  </w:sdt>
  <w:p w:rsidR="004A1D23" w:rsidRDefault="00B75D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3A0"/>
    <w:rsid w:val="001F53A0"/>
    <w:rsid w:val="00447905"/>
    <w:rsid w:val="004F3912"/>
    <w:rsid w:val="005D3A82"/>
    <w:rsid w:val="00724B1C"/>
    <w:rsid w:val="009524CE"/>
    <w:rsid w:val="00A1416C"/>
    <w:rsid w:val="00B75DA5"/>
    <w:rsid w:val="00B95653"/>
    <w:rsid w:val="00CD32D1"/>
    <w:rsid w:val="00D43470"/>
    <w:rsid w:val="00D8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53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F53A0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F5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DA6B3A6AFF4EDCBF19ED7B47186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C703CC-BB69-49B7-8D37-0CC1A4EF00A0}"/>
      </w:docPartPr>
      <w:docPartBody>
        <w:p w:rsidR="007F783D" w:rsidRDefault="00356F16" w:rsidP="00356F16">
          <w:pPr>
            <w:pStyle w:val="62DA6B3A6AFF4EDCBF19ED7B47186D3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A73AC2F8FEF4EB5A5948904C43ED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AB4B8-85A1-427A-B981-E3FBC3551E54}"/>
      </w:docPartPr>
      <w:docPartBody>
        <w:p w:rsidR="007F783D" w:rsidRDefault="00356F16" w:rsidP="00356F16">
          <w:pPr>
            <w:pStyle w:val="BA73AC2F8FEF4EB5A5948904C43ED51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8F4BA44495247EFA818C4CB393573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91262-322B-4072-B495-6B52E9FAB6CD}"/>
      </w:docPartPr>
      <w:docPartBody>
        <w:p w:rsidR="007F783D" w:rsidRDefault="00356F16" w:rsidP="00356F16">
          <w:pPr>
            <w:pStyle w:val="88F4BA44495247EFA818C4CB3935730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030579007A3463D8D43694F5AE11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13A5B-02FD-41C9-9F3F-9FE2C0EFA571}"/>
      </w:docPartPr>
      <w:docPartBody>
        <w:p w:rsidR="007F783D" w:rsidRDefault="00356F16" w:rsidP="00356F16">
          <w:pPr>
            <w:pStyle w:val="1030579007A3463D8D43694F5AE11FA7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56F16"/>
    <w:rsid w:val="00356F16"/>
    <w:rsid w:val="00617A0F"/>
    <w:rsid w:val="007F783D"/>
    <w:rsid w:val="00B90862"/>
    <w:rsid w:val="00D6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6F16"/>
    <w:rPr>
      <w:color w:val="808080"/>
    </w:rPr>
  </w:style>
  <w:style w:type="paragraph" w:customStyle="1" w:styleId="62DA6B3A6AFF4EDCBF19ED7B47186D32">
    <w:name w:val="62DA6B3A6AFF4EDCBF19ED7B47186D32"/>
    <w:rsid w:val="00356F16"/>
  </w:style>
  <w:style w:type="paragraph" w:customStyle="1" w:styleId="BA73AC2F8FEF4EB5A5948904C43ED514">
    <w:name w:val="BA73AC2F8FEF4EB5A5948904C43ED514"/>
    <w:rsid w:val="00356F16"/>
  </w:style>
  <w:style w:type="paragraph" w:customStyle="1" w:styleId="88F4BA44495247EFA818C4CB39357303">
    <w:name w:val="88F4BA44495247EFA818C4CB39357303"/>
    <w:rsid w:val="00356F16"/>
  </w:style>
  <w:style w:type="paragraph" w:customStyle="1" w:styleId="1030579007A3463D8D43694F5AE11FA7">
    <w:name w:val="1030579007A3463D8D43694F5AE11FA7"/>
    <w:rsid w:val="00356F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oe.galimzyanova.16</dc:creator>
  <cp:keywords/>
  <dc:description/>
  <cp:lastModifiedBy>oe.galimzyanova.16</cp:lastModifiedBy>
  <cp:revision>7</cp:revision>
  <dcterms:created xsi:type="dcterms:W3CDTF">2024-09-03T09:58:00Z</dcterms:created>
  <dcterms:modified xsi:type="dcterms:W3CDTF">2024-09-04T10:04:00Z</dcterms:modified>
</cp:coreProperties>
</file>