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7F" w:rsidRPr="0093297F" w:rsidRDefault="0093297F" w:rsidP="00582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7F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93297F" w:rsidRPr="00E630AB" w:rsidRDefault="0093297F" w:rsidP="0093297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3118"/>
        <w:gridCol w:w="3827"/>
      </w:tblGrid>
      <w:tr w:rsidR="00D27462" w:rsidRPr="00D27462" w:rsidTr="002D61DA">
        <w:trPr>
          <w:trHeight w:val="73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62" w:rsidRPr="00AF32D4" w:rsidRDefault="00D27462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</w:rPr>
            </w:pPr>
            <w:r w:rsidRPr="00AF32D4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Объект закупки: Выполнение работ по изготовлению протезов верхних конечностей в пользу граждан в целях их соци</w:t>
            </w:r>
            <w:r w:rsidR="000509EA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ального обеспечения в 2025 году</w:t>
            </w:r>
            <w:bookmarkStart w:id="0" w:name="_GoBack"/>
            <w:bookmarkEnd w:id="0"/>
          </w:p>
        </w:tc>
      </w:tr>
      <w:tr w:rsidR="004712C6" w:rsidRPr="00D27462" w:rsidTr="002D61DA">
        <w:trPr>
          <w:trHeight w:val="46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Наименование пр</w:t>
            </w: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Характеристики и их значения</w:t>
            </w:r>
          </w:p>
        </w:tc>
      </w:tr>
      <w:tr w:rsidR="004712C6" w:rsidRPr="00D27462" w:rsidTr="008F147A">
        <w:trPr>
          <w:trHeight w:val="22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Код КТРУ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Значение</w:t>
            </w:r>
          </w:p>
        </w:tc>
      </w:tr>
      <w:tr w:rsidR="004712C6" w:rsidRPr="00D27462" w:rsidTr="008F147A">
        <w:trPr>
          <w:trHeight w:val="22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Код ОКПД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12C6" w:rsidRPr="00D27462" w:rsidRDefault="004712C6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4712C6" w:rsidRPr="00D27462" w:rsidTr="008F147A">
        <w:trPr>
          <w:trHeight w:val="118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тический, в том числе при вычленении и частичном вычлен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нии кисти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712C6" w:rsidRPr="00280D00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4712C6" w:rsidRPr="00280D00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4712C6" w:rsidRPr="00280D00" w:rsidRDefault="004712C6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2C6" w:rsidRPr="00280D00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кисти косметический, в том числе при вычленении и частичном вычленении к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сти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при вычленении кисти косметич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ский; взрослый; кисть косметическая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ликоновая с нейлоновой армирующей сеткой; дополнительное РСУ отсутств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ет; приспособление отсутствует; оболо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 косметическая отсутствует; тип кре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ления - подгоночное или индивидуал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ное.</w:t>
            </w:r>
          </w:p>
        </w:tc>
      </w:tr>
      <w:tr w:rsidR="004712C6" w:rsidRPr="00D27462" w:rsidTr="008F147A">
        <w:trPr>
          <w:trHeight w:val="66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2C6" w:rsidRPr="00D27462" w:rsidRDefault="004712C6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12C6" w:rsidRPr="00D27462" w:rsidTr="008F147A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6" w:rsidRPr="00D27462" w:rsidRDefault="004712C6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C6" w:rsidRPr="00D27462" w:rsidRDefault="004712C6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0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тический, в том числе при вычленении и частичном вычлен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нии кисти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280D00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кисти косметический, в том числе при вычленении и частичном вычленении к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сти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Default="00A9500F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кисти косметический.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Предназн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чен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для протезирования получателей с односторонней или двухсторонней амп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ей кисти, управление сохранившейся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Кисть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тическая силиконовая с нейлоновой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мирующей сеткой, улучшенной ко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струкции, с детализированными папи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лярными линиями, венами и суставами пальцев кисти, со специальным скольз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щим покрытием, снижающим трение косметической оболочки. </w:t>
            </w:r>
          </w:p>
          <w:p w:rsidR="00A9500F" w:rsidRPr="00D27462" w:rsidRDefault="00A9500F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Назначение протеза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постоянный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96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87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раб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чий, в том числе при вычленении и 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стичном вычленении кисти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280D00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кисти рабочий, в том числе при вычленении и ч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а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стичном вычленении кисти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рабочий, комбинирова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ный, взрослый. Управление сохрани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Ада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тер для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соединения рабочих насадок с цилиндр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ческим хвостиком диаметром не менее 10 мм. Комплект рабочих нас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док (не более трёх). Приёмная гильза 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дивидуальная, изготовленная по слепку с культи получ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теля. Материал приёмной гильзы литьевой слоистый пластик на основе акриловых смол или листовой термопласт, или кожа. Крепление при помощи кожаных полуфа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рикатов.</w:t>
            </w:r>
          </w:p>
        </w:tc>
      </w:tr>
      <w:tr w:rsidR="00A9500F" w:rsidRPr="00D27462" w:rsidTr="008F147A">
        <w:trPr>
          <w:trHeight w:val="7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0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акти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 (тяговый), в том числе при вычлен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нии и частичном 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членении кисти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280D00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кисти активный (тяг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о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вый), в том числе при вычл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нении и частичном вычлен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нии кисти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при вычленении кисти активный.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Предназначен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для компенсации врожде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и ампутационных дефектов кисти, при сохранении лучезапястного сустава. Состоит из двух частей – каркасные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тивные элементы и приемная гильза по слепку с культи инвалида из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ортокрила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на основе акриловых смол или термопласта. Имеет две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шарнирносоединенные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части: одна с фиксацией на предплечье, вторая плотно облегает культю кисти. Функция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осуществляется за счет движений в лучезапястном суставе. Протез позвол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ет 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полнять приведение и отведение кисти, имеет возможность фиксации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крытом состоянии.</w:t>
            </w:r>
          </w:p>
        </w:tc>
      </w:tr>
      <w:tr w:rsidR="00A9500F" w:rsidRPr="00D27462" w:rsidTr="008F147A">
        <w:trPr>
          <w:trHeight w:val="17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A9500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Протез предплечья активный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280D00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активный (тяговый)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предплечья; активный; взрослый, механический (тяговый). Кисть с гибкой тягой каркасная с пружинным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пассивным узлом ротации; функция 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тации реализована в составе модуля 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сти; приспособления отсутствуют; об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лочка косметическая: ПХВ/пластизоль без покрытия или силиконовая. Космет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ческая облицовка мягкая полиуретановая (листовой поролон), косметическая об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лочка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перлоновая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Гильза индивидуал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одинарная или гильза индивидуал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составная геометрическая копия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хранившейся руки; из литьевого слоист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 пластика на основе связующих смол или из листового термопласта; крепление индивидуальное</w:t>
            </w:r>
          </w:p>
        </w:tc>
      </w:tr>
      <w:tr w:rsidR="00A9500F" w:rsidRPr="00D27462" w:rsidTr="008F147A">
        <w:trPr>
          <w:trHeight w:val="84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45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6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активный (тяговый)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детский. Протез предназначен для компенсации врожденных и ампутационных дефектов предплечья. Управление протезом (в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полнение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) обеспечивается движ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ниями в локтевом суставе, которое выз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вает натяжение тяговых тросов. Протез состоит из двух приемных гильз, связа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шарниром на уровне локтевого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става. </w:t>
            </w: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активный,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разжатие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пальцев протеза происходит за счет пружин.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тез имеет па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сивную ротацию кости в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луче-запястном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суставе. Внутренняя гильза изготавливае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ся по слепку, путем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ламинирования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или из термопластиков, непосредственно по культе. Несущая гильза изготавливается по технологиям трехмерной печати или из углепластиков. Протез имеет возможность фиксации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закрытом состоянии. Протез имеет возможность фиксации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закрытом состоянии.</w:t>
            </w:r>
          </w:p>
        </w:tc>
      </w:tr>
      <w:tr w:rsidR="00A9500F" w:rsidRPr="00D27462" w:rsidTr="008F147A">
        <w:trPr>
          <w:trHeight w:val="19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11229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32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280D00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активный (тяговый)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C0A" w:rsidRDefault="00A9500F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модульного типа,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тивный. </w:t>
            </w:r>
          </w:p>
          <w:p w:rsidR="00A9500F" w:rsidRPr="00D27462" w:rsidRDefault="00A9500F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Система управления-механический (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тяг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): системная кисть фирмы ОТТО БОКК  с одной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перлоновой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тягой по наружной стороне, резьбовой цапфой и системным каркасом, пассивным узлом ротации; функция ротации реализ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вана в составе модуля кисти, оболочка космет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ческая; гильза индивидуальная двухс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ставная; из слоистого пластика на основе акриловых смол (допускается примен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внутренней гильзы из силикона 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дивидуального изг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товления), в комплект входит сменный 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говый крюк (хук) для взрослых, тип крепления: бандажом. Назначение протеза: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стоянный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68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45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C5C0A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</w:t>
            </w:r>
            <w:r w:rsidR="00A9500F"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41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280D00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активный (тяговый)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взрослый. Протез предназначен для компенсации врожденных и ампутационных дефектов предплечья. Управление протезом (в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полнение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) обеспечивается движ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ниями в локтевом суставе, которое выз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вает натяжение тяговых тросов. Протез состоит из двух приемных гильз, связа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ных шарниром на уровне локтевого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става. </w:t>
            </w: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активный,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разжатие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пальцев протеза происходить за счет пружин.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Протез имеет пассивную ротацию кости в лучезапястном суставе. Внутренняя гил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за изготавливается по слепку из терм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пластиков, непосре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ственно по культе. Несущая гильза изготавливается по те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х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нологиям трехмерной печати или из 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лепластиков. Протез имеет возможность фиксации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закрытом состоянии</w:t>
            </w:r>
            <w:r w:rsidR="00AC5C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139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32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Протез предплечья рабочий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280D0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ние</w:t>
            </w:r>
          </w:p>
          <w:p w:rsidR="00A9500F" w:rsidRPr="00280D00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рабочий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AC5C0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предплечья; рабочий, комбинир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ванный; взрослый. Управление сохр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Адаптер для присоединения рабочих насадок с 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линдрическим хвостовиком диаметром не менее 10 мм. Комплект рабочих насадок (не более трех). Прие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гильза индивидуальная, изготовле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по слепку с культи инвалида. Мат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риал приемной гильзы литьевой сло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стый пластик на основе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риловых смол или листовой термопласт или кожа. Крепление при помощи кожаной манже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ки с шинами на плечо или при 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мощи кожаных полуфабрикатов</w:t>
            </w:r>
            <w:r w:rsidR="00AC5C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1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9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69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косметический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280D0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 </w:t>
            </w:r>
          </w:p>
          <w:p w:rsidR="00A9500F" w:rsidRPr="00280D00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косметич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ский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функционально-косметический, управление сохрани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Прие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гильза индивидуальная, изготовле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по слепку с культи получателя. Мат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риал приемной гильзы литьевой сло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стый пластик на основе акриловых смол или листовой те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мопласт. Косметическая облицовка мягкая полиуретановая (л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стовой поролон), ко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метическая оболочка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перлоновая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Кисть косметическая сил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коновая с нейлоновой армирующей се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кой, с адаптером М12х1,5, функция рот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ции реализована в составе модуля кисти, ротатор кистевой с адаптером для прис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единения кистей косметических; крепл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- индивидуальное.</w:t>
            </w:r>
          </w:p>
        </w:tc>
      </w:tr>
      <w:tr w:rsidR="00A9500F" w:rsidRPr="00D27462" w:rsidTr="008F147A">
        <w:trPr>
          <w:trHeight w:val="14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5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5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косметический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Протезы вне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</w:t>
            </w:r>
          </w:p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16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32.50.22.121</w:t>
            </w:r>
          </w:p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  <w:p w:rsidR="00A9500F" w:rsidRPr="00D27462" w:rsidRDefault="00A9500F" w:rsidP="00316798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A9500F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A9500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косметич</w:t>
            </w:r>
            <w:r w:rsidRPr="00A9500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A9500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ский</w:t>
            </w:r>
          </w:p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предплечья функционально-косметический.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Предназначен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для прот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зирования получателей с односторонней или двухсторонней ампутацией предпл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чья, управление сохранившейся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 Кисть косметич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ская силиконовая с нейлоновой армир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ющей сеткой, улучшенной конструкции, с детализированными папиллярными 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ниями, венами и суставами пальцев 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сти, со специальным скользящим покр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тием, снижающим трение косметической оболочки, резьбовой адаптер М12х1.5. Приспособления отсу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ствуют, функция ротации реализована в составе модуля кисти, ротатор кистевой с адаптером для присоединения кистей ко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метических.  Приемная гильза протеза из слоистого пластика на основе акриловых смол, двухсоставная (одна пробная гильза из термопласта), изготовленная по индив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дуальному слепку с культи получателя, крепление индивидуальное. Назначение 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 xml:space="preserve">протеза: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постоянный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248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316798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84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Протез предплечья косметический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280D0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280D00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косметич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280D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ский</w:t>
            </w:r>
          </w:p>
          <w:p w:rsidR="00A9500F" w:rsidRPr="00280D00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предплечья косметический.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назначен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для протезирования получат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лей с односторонней или двухсторонней ампутацией предплечья, управление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храни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Кисть косметическая силиконовая с нейлоновой армирующей сеткой, улу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шенной конструкции, с  акриловыми но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тевыми пластинами и  специальным скользящим покрытием, снижающим трение косметической оболочки, резьб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вой адаптер М12х1.5. Приспособления отсутствуют, функция ротации реализ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вана в составе модуля кисти, ротатор 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стевой с адаптером для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соединения кистей косметических. Приё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гильза протеза из слоистого пластика на основе акриловых смол, двухсоставная (одна пробная гильза из термопласта), изгото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ленная по индивидуальному слепку с культи инвалида, внутренняя гильза из силикона HTV индивидуального изгото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ления, крепление индивидуальное. Назнач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ние протеза: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постоянный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37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83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с микропроцессорным управлением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с микр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о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процессорным управлением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с внешним источн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ком энергии изготавливается по индив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дуальному слепку, что обеспечивает 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сокую степень точности моделирования прие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гильз, управление протезом осуществляется с помощью двух эле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тродов, которые снимают сигналы с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мыщц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предплечья. Гильза предплечья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неспадающая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 состоит из приёмной и 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сущей гильз. Материал гильз из слоист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 пластика. Возможность осуществлять сведение и разведение пальцев иску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ственной кисти с фиксацией пальцев в положении "щепоть", с пассивным вр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щением кисти. Источник энергии для всех систем управления - подзаряжа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мый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ионнолитиевый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аккумулятор, встраива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мый в протез при всех формах культи и гильзы. Форма, цвет и структура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тической оболочки до малейших деталей воспроизводит естественную кисть</w:t>
            </w:r>
          </w:p>
        </w:tc>
      </w:tr>
      <w:tr w:rsidR="00A9500F" w:rsidRPr="00D27462" w:rsidTr="008F147A">
        <w:trPr>
          <w:trHeight w:val="195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5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акти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плеча активный (тяг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о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вый)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активный (тяговый); взро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лый. 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Кисть с гибкой тягой корпусная с пружинным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, пассивной ротацией с бесступенчатой регулируемой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тугоп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движностью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; узел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локотьпредплечье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э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зоскелетного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типа активный со ступенч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той фиксацией, с пассивной ротацией пл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ча; функция ротации реализована в составе модуля кисти; приспособления отсутств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ют; оболочка косметическая силиконовая или оболочка косметическая ПВХ/пластизоль без покрытия.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Приемная гильза индивидуальная, изготовленная по слепку с культи получателя. Материал приемной гильзы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из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литьевой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слоистый пластик на основе акриловых смол или листовой термопласт. Крепление: инд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видуальное.</w:t>
            </w:r>
          </w:p>
        </w:tc>
      </w:tr>
      <w:tr w:rsidR="00A9500F" w:rsidRPr="00D27462" w:rsidTr="008F147A">
        <w:trPr>
          <w:trHeight w:val="19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11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Протез плеча акти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7084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плеча активный (тяг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о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вый)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активный (тяговый); взро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лый. Приемная гильза плеча индивид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альная (изготовленная по слепку с культи 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валида), материал приемной гильзы сост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ит из литьевого слоистого пластика на 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нове акриловых смол или листовой термопласт (одна пробная гильза).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стемная, активная кисть с одной тягой, оболочка косметическая для системных кистей, ротация в кистевом шарнире, оболочка ко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метическая силиконовая или оболочка косметическая ПВХ. Локтевой узел для протезов, действующий посре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ством тяг, снабжен расположенным вну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 замком без защелки и вращающимся плечевым шарниром с регулируемым трением. Системная кисть заменена тяг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вым крюком для взрослых. Крепление бандажом. Протез используется для 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стоянного нош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ния.</w:t>
            </w:r>
          </w:p>
        </w:tc>
      </w:tr>
      <w:tr w:rsidR="00A9500F" w:rsidRPr="00D27462" w:rsidTr="008F147A">
        <w:trPr>
          <w:trHeight w:val="14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8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рабочий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плеча рабочий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рабочий, взрослый. Сист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ма управления сохранившейся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; узел локоть-предплечье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экзоскелетного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типа, пассивный с бе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ступенчатой фиксацией и пассивной 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тацией плеча; ротатор кистевой с адапт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ром для присоединения рабочих насадок, с цилиндрическим хвостовиком диаме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ром не 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нее 10 мм;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дополнительное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РСУ отсутств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ет; комплект рабочих насадок (не более трех); облицовка косметическая отсутствует. Приемная гильза индивид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альная, изг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товленная по слепку с культи инвалида. Материал приемной гильзы из литьевого слоистого пластика на основе акриловых смол или листовой терм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пласт. Крепление: индивидуальное.</w:t>
            </w:r>
          </w:p>
        </w:tc>
      </w:tr>
      <w:tr w:rsidR="00A9500F" w:rsidRPr="00D27462" w:rsidTr="008F147A">
        <w:trPr>
          <w:trHeight w:val="213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78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плеча косметический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плеча функционально-косметический, взрослый.  Управление сохранившейся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Кисть косметическая силиконовая с нейлоновой армирующей сеткой. Узел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котьпредплечье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эндоскелетного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типа па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сивный с бесступенчатой фиксацией и па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сивной ротацией плеча/предплечья, ротатор кистевой с адаптером, для прис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един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кистей косметических; функция рот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ции реализована в составе модуля кисти. Приемная гильза индивидуальная, изготовленная по слепку с культи пол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чателя. Материал приемной гильзы: 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тьевой слоистый пластик на основе акр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ловых смол или листовой термопласт. Крепление: 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дивидуальное.</w:t>
            </w:r>
          </w:p>
        </w:tc>
      </w:tr>
      <w:tr w:rsidR="00A9500F" w:rsidRPr="00D27462" w:rsidTr="008F147A">
        <w:trPr>
          <w:trHeight w:val="18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0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после вычл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нения плеча функц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онально-косметический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после вычленения пл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ча функционально-косметический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после вычленении плеча функц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онально-косметический; взрослый; кисть косметическая силиконовая с нейлоновой армирующей сеткой; локоть-предплечье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эндоскелетного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типа пассивный с бесст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пенчатой фиксацией с пассивной ротац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ей плеча/предплечья; приемная гильза при вычленении плеча и косметическая гильза плеча индивидуальные составные, из литьевого слоистого пластика на осн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ве связующих смол; облицовка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пеноп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лиуретаном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; тип крепления: индивид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альное.</w:t>
            </w:r>
            <w:proofErr w:type="gramEnd"/>
          </w:p>
        </w:tc>
      </w:tr>
      <w:tr w:rsidR="00A9500F" w:rsidRPr="00D27462" w:rsidTr="008F147A">
        <w:trPr>
          <w:trHeight w:val="80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97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Протез после вычл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нения плеча функц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онально-косметический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после вычленения пл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ча функционально-косметический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после вычленении в плечевом суставе модульный функциональн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о-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ко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метический, взрослый, система управл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ния сохранившейся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 шаровидный плечевой шарнир, системная кисть для косметических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тезов, локоть-предплечье модульного типа с пассивным локтевым замком с бесступенчатой фикс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цией и пассивной ротацией плеча/предплечья, ротатор 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стевой с адапт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ром для присоединения кистей косметических, оболочка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тическая удлиненная, гильза наплечника индивидуальная из 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тьевого слоистого пластика на основе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риловых смол (одна пробная гильза), косметическая облицо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ка из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пенополиуретана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Тип крепления –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индивидуальное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Назначение: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91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36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активный (тяговый)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модульного типа,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тивный. Система управления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механич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(тяговый): системная кисть фирмы ОТТО БОКК  с одной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перлоновой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тягой по наружной стороне, резьбовой цапфой и системным каркасом, пассивным узлом ротации; функция ротации реализована в составе модуля кисти, оболочка космет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ческая; гильза индивидуальная двухс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ставная; из слоистого пластика на основе акриловых смол, внутренняя гильза из силикона HTV индивидуального изгото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ления, в комплект входит сменный тяг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вый крюк (хук) для взрослых, тип кре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ления: бандажом. Назначение протеза: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98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8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42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рабочий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рабочий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рабочий комбинир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ванный, взрослый. Управление сохр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 Адаптер для присоединения рабочих насадок с 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линдрическим хвостиком диаметром не менее 10 мм, комплект 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бочих насадок. Приемная гильза индив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дуальная, изготовленная по слепку с культи получателя. 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териал приемной гильзы литьевой слоистый пластик, ус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ленный карбоном, вну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ренняя гильза из силикона НТ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индивидуального изгото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ления. Крепление индивидуальное. Назначение протеза: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70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63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тический, в том числе при вычленении и частичном вычлен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нии кисти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кисти косметический, в том числе при вычленении и частичном вычленении к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сти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косметический, силикон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вый, применяется при частичной ампут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ции (или недоразвитии) кисти руки, изг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товление по индивидуальному слепку с культи получателя, силиконовая оболо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 с ярко выраженным косметическим эффектом, детализированными папи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лярными линиями, венами и суставами. Застежка молния с усиленной тканью планкой для защиты культи инвалида от повреждения.</w:t>
            </w:r>
          </w:p>
        </w:tc>
      </w:tr>
      <w:tr w:rsidR="00A9500F" w:rsidRPr="00D27462" w:rsidTr="008F147A">
        <w:trPr>
          <w:trHeight w:val="54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55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18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Протез кисти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тический, в том числе при вычленении и частичном вычлен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нии кисти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кисти косметический, в том числе при вычленении и частичном вычленении к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сти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при вычленении кисти косметич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ский; взрослый; кисть косметическая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ликоновая с нейлоновой армирующей сеткой; дополнительное РСУ отсутств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ет; приспособление отсутствует; оболо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 косметическая отсутствует; тип кре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ления - подгоночное или индивидуал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ное.</w:t>
            </w:r>
          </w:p>
        </w:tc>
      </w:tr>
      <w:tr w:rsidR="00A9500F" w:rsidRPr="00D27462" w:rsidTr="008F147A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7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тический, в том числе при вычленении и частичном вычлен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нии кисти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кисти косметический, в том числе при вычленении и частичном вычленении к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сти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кисти косметический.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Предназн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чен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для протезирования получателей с односторонней или двухсторонней амп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ей кисти, управление сохранившейся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Кисть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тическая силиконовая с нейлоновой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мирующей сеткой, улучшенной ко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струкции, с детализированными папи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лярными линиями, венами и суставами пальцев кисти, со специальным скольз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щим покрытием, снижающим трение косметической оболочки. Назначение протеза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постоянный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81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62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раб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чий, в том числе при вычленении и 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стичном вычленении кисти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кисти рабочий, в том числе при вычленении и ч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а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стичном вычленении кисти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рабочий, комбинирова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ный, взрослый. Управление сохрани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Ада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тер для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соединения рабочих насадок с цилиндр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ческим хвостиком диаметром не менее 10 мм. Комплект рабочих нас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док (не более трёх). Приёмная гильза 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дивидуальная, изготовленная по слепку с культи получ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теля. Материал приёмной гильзы литьевой слоистый пластик на основе акриловых смол или листовой термопласт, или кожа. Крепление при помощи кожаных полуфа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рикатов.</w:t>
            </w:r>
          </w:p>
        </w:tc>
      </w:tr>
      <w:tr w:rsidR="00A9500F" w:rsidRPr="00D27462" w:rsidTr="008F147A">
        <w:trPr>
          <w:trHeight w:val="9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5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9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акти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 (тяговый), в том числе при вычлен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нии и частичном 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членении кисти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кисти активный (тяг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о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вый), в том числе при вычл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нении и частичном вычлен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нии кисти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при вычленении кисти активный.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Предназначен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для компенсации врожде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и ампутационных дефектов кисти, при сохранении лучезапястного сустава. Состоят из двух частей – каркасные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тивные элементы и приемная гильза по слепку с культи инвалида из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ортокрила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на основе акриловых смол или термопласта. Две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шарнирносоединенные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части: одна с фи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сацией на предплечье, вторая плотно обл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гает культю кисти. Функция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осуществляется за счет движений в луч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запястном суставе. Протез позволяет 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полнять приведение и отведение кисти, имеет возможность фиксации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крытом состоянии.</w:t>
            </w:r>
          </w:p>
        </w:tc>
      </w:tr>
      <w:tr w:rsidR="00A9500F" w:rsidRPr="00D27462" w:rsidTr="008F147A">
        <w:trPr>
          <w:trHeight w:val="54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19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активный (тяговый)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предплечья; активный; взрослый, механический (тяговый). Кисть с гибкой тягой каркасная с пружинным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пассивным узлом ротации; функция 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тации реализована в составе модуля 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сти; приспособления отсутствуют; об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лочка косметическая: ПХВ/пластизоль без покрытия или силиконовая. Космет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ческая облицовка мягкая полиуретановая (листовой поролон), косметическая об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лочка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перлоновая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Гильза индивидуал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одинарная или гильза индивидуал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составная геометрическая копия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хранившейся руки; из литьевого слоист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го пластика на основе связующих смол или из листового термопласта; крепление индивидуальное.</w:t>
            </w:r>
          </w:p>
        </w:tc>
      </w:tr>
      <w:tr w:rsidR="00A9500F" w:rsidRPr="00D27462" w:rsidTr="008F147A">
        <w:trPr>
          <w:trHeight w:val="125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70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Протез предплечья активный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активный (тяговый)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детский. Протез предназначен для компенсации врожденных и ампутационных дефектов предплечья. Управление протезом (в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полнение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) обеспечивается движ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ниями в локтевом суставе, которое выз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вает натяжение тяговых тросов. Протез состоит из двух приемных гильз, связа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шарниром на уровне локтевого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става. </w:t>
            </w: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активный,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разжатие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пальцев протеза происходит за счет пружин.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тез имеет па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сивную ротацию кости в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луче-запястном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суставе. Внутренняя гильза изготавливае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ся по слепку, путем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ламинирования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или из термопластиков, непосредственно по культе. Несущая гильза изготавливается по технологиям трехмерной печати или из углепластиков. Протез имеет возможность фиксации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закрытом состоянии. Протез имеет возможность фиксации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закрытом состоянии.</w:t>
            </w:r>
          </w:p>
        </w:tc>
      </w:tr>
      <w:tr w:rsidR="00A9500F" w:rsidRPr="00D27462" w:rsidTr="008F147A">
        <w:trPr>
          <w:trHeight w:val="287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98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активный (тяговый)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модульного типа,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тивный. Система управления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механич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(тяговый): системная кисть фирмы ОТТО БОКК  с одной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перлоновой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тягой по наружной стороне, резьбовой цапфой и системным каркасом, пассивным узлом ротации; функция ротации реализована в составе модуля кисти, оболочка космет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ческая; гильза индивидуальная двухс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ставная; из слоистого пластика на основе акриловых смол (допускается примен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внутренней гильзы из силикона 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дивид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ального изготовления), в комплект входит сменный тяговый крюк (хук) для взрослых, тип крепления: бандажом. Назначение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теза: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постоянный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16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68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71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активный (тяговый)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взрослый. Протез предназначен для компенсации врожденных и ампутационных дефектов предплечья. Управление протезом (в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полнение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) обеспечивается движ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ниями в локтевом суставе, которое выз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вает натяжение тяговых тросов. Протез состоит из двух приемных гильз, связа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шарниром на уровне локтевого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става. </w:t>
            </w: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активный,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разжатие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пальцев протеза происходит за счет пружин.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тез имеет па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сивную ротацию кости в лучезапястном суставе. Внутренняя гил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за изготавливается по слепку из терм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пластиков, непосре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ственно по культе. Несущая гильза изготавливается по те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х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нологиям трехмерной печати или из 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лепластиков. Протез имеет возможность фиксации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закрытом состоянии.</w:t>
            </w:r>
          </w:p>
          <w:p w:rsidR="00A9500F" w:rsidRPr="00316798" w:rsidRDefault="00A9500F" w:rsidP="00316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500F" w:rsidRPr="00316798" w:rsidRDefault="00A9500F" w:rsidP="00316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4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Протез предплечья рабочий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рабочий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предплечья; рабочий, комбинир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ванный; взрослый. Управление сохр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Адаптер для присоединения рабочих насадок с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линдрическим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хвостовиком диаметром не менее 10 мм. Комплект рабочих насадок (не более трех). Прие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гильза индивидуальная, изготовле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по слепку с культи инвалида. Мат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риал приемной гильзы литьевой сло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стый пластик на основе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риловых смол или листовой термопласт или кожа. Крепление при помощи кожаной манже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ки с шинами на плечо или при 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мощи кожаных полуфабрикатов.</w:t>
            </w:r>
          </w:p>
        </w:tc>
      </w:tr>
      <w:tr w:rsidR="00A9500F" w:rsidRPr="00D27462" w:rsidTr="008F147A">
        <w:trPr>
          <w:trHeight w:val="81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5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косметический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косметич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ский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функционально-косметический, управление сохрани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Прие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гильза индивидуальная, изготовле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по слепку с культи получателя. Мат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риал приемной гильзы литьевой сло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стый пластик на основе акриловых смол или листовой те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мопласт. Косметическая облицовка мягкая полиуретановая (л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стовой поролон), ко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метическая оболочка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перлоновая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Кисть косметическая сил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коновая с нейлоновой армирующей се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кой, с адаптером М12х1,5, функция рот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ции реализована в составе модуля кисти, ротатор кистевой с адаптером для прис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единения кистей косметических; крепл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- индивидуальное.</w:t>
            </w:r>
          </w:p>
        </w:tc>
      </w:tr>
      <w:tr w:rsidR="00A9500F" w:rsidRPr="00D27462" w:rsidTr="008F147A">
        <w:trPr>
          <w:trHeight w:val="22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7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83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косметический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косметич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ский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предплечья функционально-косметический.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Предназначен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для прот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зирования получателей с односторонней или двухсторонней ампутацией предпл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чья, управление сохранившейся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 Кисть косметич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ская силиконовая с нейлоновой армир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ющей сеткой, улучшенной конструкции, с детализированными папиллярными 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ниями, венами и суставами пальцев 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сти, со специальным скользящим покр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тием, снижающим трение косметической оболочки, резьбовой адаптер М12х1.5. Приспособления отсу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ствуют, функция ротации реализована в составе модуля кисти, ротатор кистевой с адаптером для присоединения кистей ко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метических.  Приемная гильза протеза из слоистого пластика на основе акриловых смол, двухсоставная (одна пробная гильза из термопласта), изготовленная по индив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дуальному слепку с культи получателя, крепление индивидуальное. Назначение протеза: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постоянный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141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41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косметический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косметич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ский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предплечья косметический.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назначен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для протезирования получат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лей с односторонней или двухсторонней ампутацией предплечья, управление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храни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 Кисть косметическая силиконовая с нейлоновой армирующей сеткой, улу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шенной конструкции, с  акриловыми но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тевыми пластинами и  специальным 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скользящим покрытием, снижающим трение косметической оболочки, резьб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вой адаптер М12х1.5. Приспособления отсутствуют, функция ротации реализ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вана в составе модуля кисти, ротатор 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стевой с адаптером для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соединения кистей косметических. 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ёмная гильза протеза из слоистого пласт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 на основе акриловых смол, двухсоста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 (одна пробная гильза из термопласта), изгото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ленная по индивидуальному слепку с культи инвалида, внутренняя гильза из силикона HTV индивидуального изгото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ления, крепление индивидуальное. Назначение протеза: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постоянный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168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37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24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Протез предплечья с микропроцессорным управлением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с микр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о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процессорным управлением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с внешним источн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ком энергии изготавливается по индив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дуальному слепку, что обеспечивает 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сокую степень точности моделирования прие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гильз, управление протезом осуществляется с помощью двух эле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тродов, которые снимают сигналы с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мыщц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предплечья. Гильза предплечья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неспадающая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 состоит из приёмной и 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сущей гильз. Материал гильз из слоист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 пластика. Возможность осуществлять сведение и разведение пальцев иску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ственной кисти с фиксацией пальцев в положении "щепоть", с пассивным вр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щением кисти.  Источник энергии для всех систем управления - подзаряжа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мый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ионнолитиевый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аккумулятор, встраива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мый в протез при всех формах культи и гильзы. Форма, цвет и структура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тической оболочки до малейших деталей воспроизводит естественную кисть.</w:t>
            </w:r>
          </w:p>
        </w:tc>
      </w:tr>
      <w:tr w:rsidR="00A9500F" w:rsidRPr="00D27462" w:rsidTr="008F147A">
        <w:trPr>
          <w:trHeight w:val="15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69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акти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плеча активный (тяг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о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вый)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активный (тяговый); взро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лый.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Кисть с гибкой тягой корпусная с пружинным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схватом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, пассивной ротацией с бесступенчатой регулируемой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тугоп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движностью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; узел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локотьпредплечье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э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зоскелетного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типа активный со ступенч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той фиксацией, с пассивной ротацией пл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ча; функция ротации реализована в составе модуля кисти; приспособления отсутств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ют; оболочка косметическая силиконовая или оболочка косметическая ПВХ/пластизоль без покрытия.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Приемная гильза индивидуальная, изготовленная по слепку с культи получателя. Материал приемной гильзы литьевой слоистый пл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стик на основе акриловых смол или 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стовой термопласт. Крепление: индив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дуал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ное.</w:t>
            </w:r>
          </w:p>
        </w:tc>
      </w:tr>
      <w:tr w:rsidR="00A9500F" w:rsidRPr="00D27462" w:rsidTr="008F147A">
        <w:trPr>
          <w:trHeight w:val="69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55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акти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плеча активный (тяг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о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вый)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активный (тяговый); взро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лый. Приемная гильза плеча индивид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альная (изготовленная по слепку с культи 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валида), материал приемной гильзы сост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ит из литьевого слоистого пластика на 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нове акриловых смол или листовой 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термопласт (одна пробная гильза).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стемная, активная кисть с одной тягой, оболочка косметическая для системных кистей, ротация в кистевом шарнире, оболочка ко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метическая силиконовая или оболочка косметическая ПВХ. Локтевой узел для протезов, действующий посре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ством тяг, снабжен расположенным вну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 замком без защелки и вращающимся плечевым шарниром с регулируемым трением.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стемная кисть может быть заменена тяг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вым крюком для взрослых. Крепление бандажом. Протез используе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ся для постоя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ного ношения.</w:t>
            </w:r>
          </w:p>
        </w:tc>
      </w:tr>
      <w:tr w:rsidR="00A9500F" w:rsidRPr="00D27462" w:rsidTr="008F147A">
        <w:trPr>
          <w:trHeight w:val="19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55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7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рабочий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плеча рабочий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рабочий, взрослый. Сист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ма управления сохранившейся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; узел локоть-предплечье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экзоскелетного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типа, пассивный с бе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ступенчатой фиксацией и пассивной 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тацией плеча; ротатор кистевой с адапт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ром для присоединения рабочих насадок, с цилиндрическим хвостовиком диаме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ром не 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нее 10 мм;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дополнительное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РСУ отсутств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ет; комплект рабочих насадок (не более трех); облицовка косметическая отсутствует. Приемная гильза индивид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альная, изг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товленная по слепку с культи инвалида. Материал приемной гильзы из литьевого слоистого пластика на основе акриловых смол или листовой терм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пласт. Крепление: индивидуальное.</w:t>
            </w:r>
          </w:p>
        </w:tc>
      </w:tr>
      <w:tr w:rsidR="00A9500F" w:rsidRPr="00D27462" w:rsidTr="008F147A">
        <w:trPr>
          <w:trHeight w:val="11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8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плеча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плеча косметический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Протез плеча функционально-косметический, взрослый.  Управление сохранившейся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Кисть косметическая силиконовая с нейл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новой армирующей сеткой. Узел локоть-предплечье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эндоскелетного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типа пасси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 с бесступенчатой фиксацией и пасси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ной ротацией плеча/предплечья, ротатор кистевой с адаптером, для прис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единения кистей косметических; функция ротации реализована в составе модуля кисти. Пр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емная гильза индивидуальная, изготовленная по слепку с культи пол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чателя. Материал приемной гильзы: 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тьевой слоистый пластик на основе акр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ловых смол или листовой термопласт. Крепление: индив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дуальное.</w:t>
            </w:r>
          </w:p>
        </w:tc>
      </w:tr>
      <w:tr w:rsidR="00A9500F" w:rsidRPr="00D27462" w:rsidTr="008F147A">
        <w:trPr>
          <w:trHeight w:val="170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5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5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после вычл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нения плеча функц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онально-косметический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после вычленения пл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ча функционально-косметический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после вычленении плеча функц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онально-косметический; взрослый; кисть косметическая силиконовая с нейлоновой армирующей сеткой; локоть-предплечье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эндоскелетного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типа пассивный с бесст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пенчатой фиксацией с пассивной ротац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ей плеча/предплечья; приемная гильза при вычленении плеча и косметическая гильза плеча индивидуальные составные, из литьевого слоистого пластика на осн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ве связующих смол; облицовка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пеноп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лиуретаном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; тип крепления: индивид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альное.</w:t>
            </w:r>
            <w:proofErr w:type="gramEnd"/>
          </w:p>
        </w:tc>
      </w:tr>
      <w:tr w:rsidR="00A9500F" w:rsidRPr="00D27462" w:rsidTr="008F147A">
        <w:trPr>
          <w:trHeight w:val="91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66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Протез после вычл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нения плеча функц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онально-косметический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после вычленения пл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е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ча функционально-косметический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после вычленении в плечевом 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ставе модульный функционально-косметический, взрослый, система упра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ления сохранившейся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 шаровидный плечевой ша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нир, системная кисть для косметических прот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зов, локоть-предплечье модульного типа с пассивным локтевым замком с бесступе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чатой фиксацией и пассивной ротацией плеча/предплечья, ротатор 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стевой с адаптером для присоединения кистей косметических, оболочка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тическая удл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ненная, гильза наплечника индивидуальная из литьевого слоистого пластика на основе акриловых смол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(одна пробная гильза), косметическая облицо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ка из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пенополиур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тана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Тип крепления –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индивидуальное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Назначение: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149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31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активный (тяговый)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модульного типа, 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тивный. Система управления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механич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(тяговый): системная кисть фирмы ОТТО БОКК  с одной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перлоновой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тягой по наружной стороне, резьбовой цапфой и системным каркасом, пассивным узлом ротации; функция ротации реализована в составе модуля кисти, оболочка космет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ческая; гильза индивидуальная двухс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ставная; из слоистого пластика на основе акриловых смол, внутренняя гильза из силикона HTV индивидуального изгото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ления, в комплект входит сменный тяг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вый крюк (хук) для взрослых, тип кре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ления: бандажом. Назначение протеза: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126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6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рабочий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предплечья рабочий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предплечья рабочий комбинир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ванный, взрослый. Управление сохр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нившейся рукой или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противоупором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Адаптер для присоединения рабочих насадок с ц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линдрическим хвостиком диаметром не менее 10 мм, комплект 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бочих насадок. Приемная гильза индив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дуальная, изготовленная по слепку с культи получателя. 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териал приемной гильзы литьевой слоистый пластик, ус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ленный карбоном, вну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ренняя гильза из силикона НТ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индивидуального изгото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ления. Крепление индивидуальное. Назначение протеза: </w:t>
            </w:r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постоя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</w:t>
            </w:r>
            <w:proofErr w:type="gram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A9500F" w:rsidRPr="00D27462" w:rsidTr="008F147A">
        <w:trPr>
          <w:trHeight w:val="4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proofErr w:type="gram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00F" w:rsidRPr="00D27462" w:rsidTr="008F147A">
        <w:trPr>
          <w:trHeight w:val="163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косм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тический, в том числе при вычленении и частичном вычлен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нии кисти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Протезы внешние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eastAsia="Times New Roman" w:cs="Arial"/>
                <w:b/>
                <w:kern w:val="0"/>
                <w:sz w:val="16"/>
                <w:szCs w:val="16"/>
              </w:rPr>
              <w:t> </w:t>
            </w:r>
          </w:p>
          <w:p w:rsidR="00A9500F" w:rsidRPr="00D7084B" w:rsidRDefault="00A9500F" w:rsidP="00D27462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32.50.22.121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Протез кисти косметический, в том числе при вычленении и частичном вычленении к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</w:t>
            </w:r>
            <w:r w:rsidRPr="00D7084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сти</w:t>
            </w:r>
          </w:p>
          <w:p w:rsidR="00A9500F" w:rsidRPr="00D7084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6A215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Протез кисти косметический, силикон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вый, применяется при частичной ампут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ции (или недоразвитии) кисти руки, изг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товление по индивидуальному слепку с культи </w:t>
            </w:r>
            <w:proofErr w:type="spellStart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получател</w:t>
            </w:r>
            <w:proofErr w:type="spellEnd"/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 силиконовая оболочка с ярко выраженным косметическим э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фектом, детализированными папилля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ными линиями, венами и суставами. З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стежка молния с усиленной тканью пла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кой для защиты культи инвалида от п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D274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вреждения.</w:t>
            </w:r>
          </w:p>
        </w:tc>
      </w:tr>
      <w:tr w:rsidR="00A9500F" w:rsidRPr="00D27462" w:rsidTr="008F147A">
        <w:trPr>
          <w:trHeight w:val="34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kern w:val="0"/>
                <w:sz w:val="16"/>
                <w:szCs w:val="16"/>
              </w:rPr>
            </w:pPr>
            <w:r w:rsidRPr="00D27462">
              <w:rPr>
                <w:rFonts w:eastAsia="Times New Roman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autoSpaceDN/>
              <w:jc w:val="center"/>
              <w:textAlignment w:val="auto"/>
              <w:rPr>
                <w:rFonts w:eastAsia="Times New Roman" w:cs="Arial"/>
                <w:kern w:val="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16"/>
                <w:szCs w:val="16"/>
              </w:rPr>
            </w:pPr>
          </w:p>
        </w:tc>
      </w:tr>
      <w:tr w:rsidR="00A9500F" w:rsidRPr="00D27462" w:rsidTr="008F147A">
        <w:trPr>
          <w:trHeight w:val="41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00F" w:rsidRPr="00CE5B0B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proofErr w:type="gramStart"/>
            <w:r w:rsidRPr="00CE5B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kern w:val="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00F" w:rsidRPr="00D27462" w:rsidRDefault="00A9500F" w:rsidP="00D27462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16"/>
                <w:szCs w:val="16"/>
              </w:rPr>
            </w:pPr>
          </w:p>
        </w:tc>
      </w:tr>
      <w:tr w:rsidR="00CE5B0B" w:rsidRPr="00D27462" w:rsidTr="002D61DA">
        <w:trPr>
          <w:trHeight w:val="21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B0B" w:rsidRPr="009B522F" w:rsidRDefault="00CE5B0B" w:rsidP="00CE5B0B">
            <w:pPr>
              <w:widowControl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</w:pPr>
            <w:r w:rsidRPr="009B522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Начальная сумма цен единиц работ: 8 634 107,58</w:t>
            </w:r>
          </w:p>
          <w:p w:rsidR="00CE5B0B" w:rsidRPr="00CE5B0B" w:rsidRDefault="00CE5B0B" w:rsidP="00CE5B0B">
            <w:pPr>
              <w:widowControl/>
              <w:autoSpaceDN/>
              <w:jc w:val="right"/>
              <w:textAlignment w:val="auto"/>
              <w:rPr>
                <w:rFonts w:eastAsia="Times New Roman" w:cs="Arial"/>
                <w:kern w:val="0"/>
                <w:sz w:val="20"/>
                <w:szCs w:val="20"/>
              </w:rPr>
            </w:pPr>
            <w:r w:rsidRPr="009B522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                   Максимальное значение цены контракта: 4 500 000,00</w:t>
            </w:r>
          </w:p>
        </w:tc>
      </w:tr>
    </w:tbl>
    <w:p w:rsidR="00CE5B0B" w:rsidRPr="00D27462" w:rsidRDefault="00CE5B0B" w:rsidP="00112293">
      <w:pPr>
        <w:rPr>
          <w:rFonts w:ascii="Times New Roman" w:eastAsia="Times New Roman" w:hAnsi="Times New Roman" w:cs="Times New Roman"/>
          <w:b/>
          <w:kern w:val="0"/>
          <w:lang w:eastAsia="ar-SA"/>
        </w:rPr>
      </w:pPr>
    </w:p>
    <w:p w:rsidR="00034FC7" w:rsidRPr="00112293" w:rsidRDefault="00034FC7" w:rsidP="00034FC7">
      <w:pPr>
        <w:ind w:right="-427"/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112293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качеству работ</w:t>
      </w:r>
      <w:r w:rsidR="001D5034" w:rsidRPr="00112293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, техническим и функциональным характеристикам работ</w:t>
      </w:r>
      <w:r w:rsidRPr="00112293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:</w:t>
      </w:r>
    </w:p>
    <w:p w:rsidR="00E667C8" w:rsidRPr="00112293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Работы по изготовлению </w:t>
      </w:r>
      <w:r w:rsidR="006409C1" w:rsidRPr="00112293">
        <w:rPr>
          <w:rFonts w:ascii="Times New Roman" w:hAnsi="Times New Roman" w:cs="Times New Roman"/>
          <w:kern w:val="2"/>
          <w:sz w:val="22"/>
          <w:szCs w:val="22"/>
        </w:rPr>
        <w:t>получателям</w:t>
      </w:r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протезов верхних конечностей (далее протезов) предусматривает индивидуальное изготовление, обучение пользованию и их выдачу.</w:t>
      </w:r>
    </w:p>
    <w:p w:rsidR="00E667C8" w:rsidRPr="00112293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kern w:val="2"/>
          <w:sz w:val="22"/>
          <w:szCs w:val="22"/>
        </w:rPr>
        <w:lastRenderedPageBreak/>
        <w:t xml:space="preserve">Протезы должны быть классифицированы в соответствии с требованиями Национального стандарта Российской Федерации ГОСТ </w:t>
      </w:r>
      <w:proofErr w:type="gramStart"/>
      <w:r w:rsidRPr="00112293">
        <w:rPr>
          <w:rFonts w:ascii="Times New Roman" w:hAnsi="Times New Roman" w:cs="Times New Roman"/>
          <w:kern w:val="2"/>
          <w:sz w:val="22"/>
          <w:szCs w:val="22"/>
        </w:rPr>
        <w:t>Р</w:t>
      </w:r>
      <w:proofErr w:type="gramEnd"/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ИСО 22523-2007 «Протезы конечностей и </w:t>
      </w:r>
      <w:proofErr w:type="spellStart"/>
      <w:r w:rsidRPr="00112293">
        <w:rPr>
          <w:rFonts w:ascii="Times New Roman" w:hAnsi="Times New Roman" w:cs="Times New Roman"/>
          <w:kern w:val="2"/>
          <w:sz w:val="22"/>
          <w:szCs w:val="22"/>
        </w:rPr>
        <w:t>ортезы</w:t>
      </w:r>
      <w:proofErr w:type="spellEnd"/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наружные. Требования и методы испытаний», ГОСТ </w:t>
      </w:r>
      <w:proofErr w:type="gramStart"/>
      <w:r w:rsidRPr="00112293">
        <w:rPr>
          <w:rFonts w:ascii="Times New Roman" w:hAnsi="Times New Roman" w:cs="Times New Roman"/>
          <w:kern w:val="2"/>
          <w:sz w:val="22"/>
          <w:szCs w:val="22"/>
        </w:rPr>
        <w:t>Р</w:t>
      </w:r>
      <w:proofErr w:type="gramEnd"/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56138-20</w:t>
      </w:r>
      <w:r w:rsidR="00BF6825" w:rsidRPr="00112293">
        <w:rPr>
          <w:rFonts w:ascii="Times New Roman" w:hAnsi="Times New Roman" w:cs="Times New Roman"/>
          <w:kern w:val="2"/>
          <w:sz w:val="22"/>
          <w:szCs w:val="22"/>
        </w:rPr>
        <w:t>21</w:t>
      </w:r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«Протезы верхних конечн</w:t>
      </w:r>
      <w:r w:rsidR="00DC22B2" w:rsidRPr="00112293">
        <w:rPr>
          <w:rFonts w:ascii="Times New Roman" w:hAnsi="Times New Roman" w:cs="Times New Roman"/>
          <w:kern w:val="2"/>
          <w:sz w:val="22"/>
          <w:szCs w:val="22"/>
        </w:rPr>
        <w:t>остей. Технические требования»</w:t>
      </w:r>
      <w:r w:rsidRPr="00112293">
        <w:rPr>
          <w:rFonts w:ascii="Times New Roman" w:hAnsi="Times New Roman" w:cs="Times New Roman"/>
          <w:kern w:val="2"/>
          <w:sz w:val="22"/>
          <w:szCs w:val="22"/>
        </w:rPr>
        <w:t>, ГОСТ ISO 10993-5-20</w:t>
      </w:r>
      <w:r w:rsidR="00594B4F" w:rsidRPr="00112293">
        <w:rPr>
          <w:rFonts w:ascii="Times New Roman" w:hAnsi="Times New Roman" w:cs="Times New Roman"/>
          <w:kern w:val="2"/>
          <w:sz w:val="22"/>
          <w:szCs w:val="22"/>
        </w:rPr>
        <w:t>23</w:t>
      </w:r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Pr="00112293">
        <w:rPr>
          <w:rFonts w:ascii="Times New Roman" w:hAnsi="Times New Roman" w:cs="Times New Roman"/>
          <w:kern w:val="2"/>
          <w:sz w:val="22"/>
          <w:szCs w:val="22"/>
        </w:rPr>
        <w:t>цитотоксичность</w:t>
      </w:r>
      <w:proofErr w:type="spellEnd"/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: методы </w:t>
      </w:r>
      <w:proofErr w:type="spellStart"/>
      <w:r w:rsidRPr="00112293">
        <w:rPr>
          <w:rFonts w:ascii="Times New Roman" w:hAnsi="Times New Roman" w:cs="Times New Roman"/>
          <w:kern w:val="2"/>
          <w:sz w:val="22"/>
          <w:szCs w:val="22"/>
        </w:rPr>
        <w:t>in</w:t>
      </w:r>
      <w:proofErr w:type="spellEnd"/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proofErr w:type="spellStart"/>
      <w:r w:rsidRPr="00112293">
        <w:rPr>
          <w:rFonts w:ascii="Times New Roman" w:hAnsi="Times New Roman" w:cs="Times New Roman"/>
          <w:kern w:val="2"/>
          <w:sz w:val="22"/>
          <w:szCs w:val="22"/>
        </w:rPr>
        <w:t>vitro</w:t>
      </w:r>
      <w:proofErr w:type="spellEnd"/>
      <w:r w:rsidRPr="00112293">
        <w:rPr>
          <w:rFonts w:ascii="Times New Roman" w:hAnsi="Times New Roman" w:cs="Times New Roman"/>
          <w:kern w:val="2"/>
          <w:sz w:val="22"/>
          <w:szCs w:val="22"/>
        </w:rPr>
        <w:t>», ГОСТ ISO 10993-10-20</w:t>
      </w:r>
      <w:r w:rsidR="00594B4F" w:rsidRPr="00112293">
        <w:rPr>
          <w:rFonts w:ascii="Times New Roman" w:hAnsi="Times New Roman" w:cs="Times New Roman"/>
          <w:kern w:val="2"/>
          <w:sz w:val="22"/>
          <w:szCs w:val="22"/>
        </w:rPr>
        <w:t>23</w:t>
      </w:r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E667C8" w:rsidRPr="00112293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kern w:val="2"/>
          <w:sz w:val="22"/>
          <w:szCs w:val="22"/>
        </w:rPr>
        <w:t>Протезное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</w:t>
      </w:r>
    </w:p>
    <w:p w:rsidR="00E667C8" w:rsidRPr="00112293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Параметры </w:t>
      </w:r>
      <w:proofErr w:type="spellStart"/>
      <w:r w:rsidRPr="00112293">
        <w:rPr>
          <w:rFonts w:ascii="Times New Roman" w:hAnsi="Times New Roman" w:cs="Times New Roman"/>
          <w:kern w:val="2"/>
          <w:sz w:val="22"/>
          <w:szCs w:val="22"/>
        </w:rPr>
        <w:t>нагружения</w:t>
      </w:r>
      <w:proofErr w:type="spellEnd"/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устройства, назначенным изготовителем. Коэффициенты безопасности определяются отношением уровней нагрузки при соответствующих условиях награждения,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</w:t>
      </w:r>
      <w:r w:rsidRPr="00112293">
        <w:rPr>
          <w:rFonts w:ascii="Times New Roman" w:hAnsi="Times New Roman" w:cs="Times New Roman"/>
          <w:kern w:val="2"/>
          <w:sz w:val="22"/>
          <w:szCs w:val="22"/>
        </w:rPr>
        <w:br/>
        <w:t xml:space="preserve">Протезы должны соответствовать Национальным стандартом Российской Федерации ГОСТ </w:t>
      </w:r>
      <w:proofErr w:type="gramStart"/>
      <w:r w:rsidRPr="00112293">
        <w:rPr>
          <w:rFonts w:ascii="Times New Roman" w:hAnsi="Times New Roman" w:cs="Times New Roman"/>
          <w:kern w:val="2"/>
          <w:sz w:val="22"/>
          <w:szCs w:val="22"/>
        </w:rPr>
        <w:t>Р</w:t>
      </w:r>
      <w:proofErr w:type="gramEnd"/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51632-20</w:t>
      </w:r>
      <w:r w:rsidR="00BF6825" w:rsidRPr="00112293">
        <w:rPr>
          <w:rFonts w:ascii="Times New Roman" w:hAnsi="Times New Roman" w:cs="Times New Roman"/>
          <w:kern w:val="2"/>
          <w:sz w:val="22"/>
          <w:szCs w:val="22"/>
        </w:rPr>
        <w:t>21</w:t>
      </w:r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«Технические средства реабилитации людей с ограниченными возможностями. Общие технические требования и методы испытаний», ГОСТ </w:t>
      </w:r>
      <w:proofErr w:type="gramStart"/>
      <w:r w:rsidRPr="00112293">
        <w:rPr>
          <w:rFonts w:ascii="Times New Roman" w:hAnsi="Times New Roman" w:cs="Times New Roman"/>
          <w:kern w:val="2"/>
          <w:sz w:val="22"/>
          <w:szCs w:val="22"/>
        </w:rPr>
        <w:t>Р</w:t>
      </w:r>
      <w:proofErr w:type="gramEnd"/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52770-20</w:t>
      </w:r>
      <w:r w:rsidR="00910378" w:rsidRPr="00112293">
        <w:rPr>
          <w:rFonts w:ascii="Times New Roman" w:hAnsi="Times New Roman" w:cs="Times New Roman"/>
          <w:kern w:val="2"/>
          <w:sz w:val="22"/>
          <w:szCs w:val="22"/>
        </w:rPr>
        <w:t>23</w:t>
      </w:r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«Изделия медицинские. Требования безопасности. Методы санитарно-химических и токсикологических испытаний».</w:t>
      </w:r>
    </w:p>
    <w:p w:rsidR="00B43CA1" w:rsidRPr="00112293" w:rsidRDefault="00B43CA1" w:rsidP="00B43CA1">
      <w:pPr>
        <w:autoSpaceDE w:val="0"/>
        <w:ind w:right="-285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 xml:space="preserve">В соответствии с "ГОСТ </w:t>
      </w:r>
      <w:proofErr w:type="gramStart"/>
      <w:r w:rsidRPr="00112293">
        <w:rPr>
          <w:rFonts w:ascii="Times New Roman" w:eastAsia="Arial" w:hAnsi="Times New Roman"/>
          <w:sz w:val="22"/>
          <w:szCs w:val="22"/>
          <w:lang w:eastAsia="zh-CN"/>
        </w:rPr>
        <w:t>Р</w:t>
      </w:r>
      <w:proofErr w:type="gramEnd"/>
      <w:r w:rsidRPr="00112293">
        <w:rPr>
          <w:rFonts w:ascii="Times New Roman" w:eastAsia="Arial" w:hAnsi="Times New Roman"/>
          <w:sz w:val="22"/>
          <w:szCs w:val="22"/>
          <w:lang w:eastAsia="zh-CN"/>
        </w:rPr>
        <w:t xml:space="preserve">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 ТСР это средства реабилитации, содержащие технические решения, в том числе специальные, используемые для компенсации или устранения стойких или обратимых ограничений жизнедеятельности людей, связанных с нарушением здоровья, в том числе инвалидов. Реабилитационный эффект ТСР заключается в эффективности (полезности) применения ТСР для лица с ограничением жизнедеятельности (инвалида) в целях устранения или компенсации этих ограничений жизнедеятельности или реализации его реабилитационного потенциала.</w:t>
      </w:r>
    </w:p>
    <w:p w:rsidR="00B43CA1" w:rsidRPr="00112293" w:rsidRDefault="00B43CA1" w:rsidP="00B43CA1">
      <w:pPr>
        <w:autoSpaceDE w:val="0"/>
        <w:ind w:right="-285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>Протезирование верхних конечностей -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верхней конечности искусственным эквивалентом (протезом), с максимальным сохранением индивидуальных особенностей пациента.</w:t>
      </w:r>
    </w:p>
    <w:p w:rsidR="00E667C8" w:rsidRPr="00112293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Протезы должны изготавливаться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</w:t>
      </w:r>
      <w:proofErr w:type="gramStart"/>
      <w:r w:rsidRPr="00112293">
        <w:rPr>
          <w:rFonts w:ascii="Times New Roman" w:hAnsi="Times New Roman" w:cs="Times New Roman"/>
          <w:kern w:val="2"/>
          <w:sz w:val="22"/>
          <w:szCs w:val="22"/>
        </w:rPr>
        <w:t>медико-социальные</w:t>
      </w:r>
      <w:proofErr w:type="gramEnd"/>
      <w:r w:rsidRPr="00112293">
        <w:rPr>
          <w:rFonts w:ascii="Times New Roman" w:hAnsi="Times New Roman" w:cs="Times New Roman"/>
          <w:kern w:val="2"/>
          <w:sz w:val="22"/>
          <w:szCs w:val="22"/>
        </w:rPr>
        <w:t xml:space="preserve"> аспекты.</w:t>
      </w:r>
    </w:p>
    <w:p w:rsidR="00E667C8" w:rsidRPr="00112293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kern w:val="2"/>
          <w:sz w:val="22"/>
          <w:szCs w:val="22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E667C8" w:rsidRPr="00112293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kern w:val="2"/>
          <w:sz w:val="22"/>
          <w:szCs w:val="22"/>
        </w:rPr>
        <w:t>Узлы протезов должны быть стойкими к воздействию физиологических жидкостей (пота, мочи).</w:t>
      </w:r>
    </w:p>
    <w:p w:rsidR="00E667C8" w:rsidRPr="00112293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kern w:val="2"/>
          <w:sz w:val="22"/>
          <w:szCs w:val="22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C44FF7" w:rsidRPr="00112293" w:rsidRDefault="00C44FF7" w:rsidP="008B1DB8">
      <w:pPr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</w:p>
    <w:p w:rsidR="00C44FF7" w:rsidRPr="00112293" w:rsidRDefault="00C44FF7" w:rsidP="00C44FF7">
      <w:pPr>
        <w:ind w:firstLine="709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безопасности работ</w:t>
      </w:r>
      <w:r w:rsidRPr="00112293">
        <w:rPr>
          <w:rFonts w:ascii="Times New Roman" w:hAnsi="Times New Roman" w:cs="Times New Roman"/>
          <w:b/>
          <w:kern w:val="2"/>
          <w:sz w:val="22"/>
          <w:szCs w:val="22"/>
        </w:rPr>
        <w:t>:</w:t>
      </w:r>
    </w:p>
    <w:p w:rsidR="00C44FF7" w:rsidRPr="00112293" w:rsidRDefault="00C44FF7" w:rsidP="00EA024E">
      <w:pPr>
        <w:ind w:right="-284" w:firstLine="709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kern w:val="2"/>
          <w:sz w:val="22"/>
          <w:szCs w:val="22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C44FF7" w:rsidRPr="00112293" w:rsidRDefault="00C44FF7" w:rsidP="00EA024E">
      <w:pPr>
        <w:ind w:right="-284" w:firstLine="709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112293">
        <w:rPr>
          <w:rFonts w:ascii="Times New Roman" w:hAnsi="Times New Roman" w:cs="Times New Roman"/>
          <w:kern w:val="2"/>
          <w:sz w:val="22"/>
          <w:szCs w:val="22"/>
        </w:rPr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E833B9" w:rsidRPr="00112293" w:rsidRDefault="00E833B9" w:rsidP="00BC7A5E">
      <w:pPr>
        <w:autoSpaceDE w:val="0"/>
        <w:ind w:right="-285"/>
        <w:rPr>
          <w:rFonts w:ascii="Times New Roman" w:hAnsi="Times New Roman" w:cs="Times New Roman"/>
          <w:kern w:val="2"/>
          <w:sz w:val="22"/>
          <w:szCs w:val="22"/>
          <w:u w:val="single"/>
        </w:rPr>
      </w:pPr>
    </w:p>
    <w:p w:rsidR="006F0467" w:rsidRPr="00112293" w:rsidRDefault="006F0467" w:rsidP="00C44FF7">
      <w:pPr>
        <w:ind w:right="-427"/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112293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Изделиям, являющимся результатом выполнения работ:</w:t>
      </w:r>
    </w:p>
    <w:p w:rsidR="00C44FF7" w:rsidRPr="00112293" w:rsidRDefault="00C44FF7" w:rsidP="00EA024E">
      <w:pPr>
        <w:ind w:right="-284"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112293">
        <w:rPr>
          <w:rFonts w:ascii="Times New Roman" w:eastAsia="Times New Roman" w:hAnsi="Times New Roman"/>
          <w:sz w:val="22"/>
          <w:szCs w:val="22"/>
          <w:lang w:eastAsia="ar-SA"/>
        </w:rPr>
        <w:t xml:space="preserve">Работы по изготовлению протезов </w:t>
      </w:r>
      <w:proofErr w:type="spellStart"/>
      <w:proofErr w:type="gramStart"/>
      <w:r w:rsidR="006F0BBC" w:rsidRPr="00112293">
        <w:rPr>
          <w:rFonts w:ascii="Times New Roman" w:hAnsi="Times New Roman" w:cs="Times New Roman"/>
          <w:sz w:val="22"/>
          <w:szCs w:val="22"/>
        </w:rPr>
        <w:t>протезов</w:t>
      </w:r>
      <w:proofErr w:type="spellEnd"/>
      <w:proofErr w:type="gramEnd"/>
      <w:r w:rsidR="006F0BBC" w:rsidRPr="00112293">
        <w:rPr>
          <w:rFonts w:ascii="Times New Roman" w:hAnsi="Times New Roman" w:cs="Times New Roman"/>
          <w:sz w:val="22"/>
          <w:szCs w:val="22"/>
        </w:rPr>
        <w:t xml:space="preserve"> верхних конечностей</w:t>
      </w:r>
      <w:r w:rsidR="006F0BBC" w:rsidRPr="00112293"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  <w:r w:rsidRPr="00112293">
        <w:rPr>
          <w:rFonts w:ascii="Times New Roman" w:eastAsia="Times New Roman" w:hAnsi="Times New Roman"/>
          <w:sz w:val="22"/>
          <w:szCs w:val="22"/>
          <w:lang w:eastAsia="ar-SA"/>
        </w:rPr>
        <w:t xml:space="preserve">следует считать эффективно исполненными, если у </w:t>
      </w:r>
      <w:r w:rsidR="005C0777" w:rsidRPr="00112293">
        <w:rPr>
          <w:rFonts w:ascii="Times New Roman" w:eastAsia="Times New Roman" w:hAnsi="Times New Roman"/>
          <w:sz w:val="22"/>
          <w:szCs w:val="22"/>
          <w:lang w:eastAsia="ar-SA"/>
        </w:rPr>
        <w:t>получателя</w:t>
      </w:r>
      <w:r w:rsidRPr="00112293">
        <w:rPr>
          <w:rFonts w:ascii="Times New Roman" w:eastAsia="Times New Roman" w:hAnsi="Times New Roman"/>
          <w:sz w:val="22"/>
          <w:szCs w:val="22"/>
          <w:lang w:eastAsia="ar-SA"/>
        </w:rPr>
        <w:t xml:space="preserve"> сохранены условия для предупреждения развития деформации и (или) благоприятного течения болезни.</w:t>
      </w:r>
    </w:p>
    <w:p w:rsidR="00C44FF7" w:rsidRPr="00112293" w:rsidRDefault="00C44FF7" w:rsidP="00C44FF7">
      <w:pPr>
        <w:ind w:right="-427"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112293">
        <w:rPr>
          <w:rFonts w:ascii="Times New Roman" w:eastAsia="Times New Roman" w:hAnsi="Times New Roman"/>
          <w:sz w:val="22"/>
          <w:szCs w:val="22"/>
          <w:lang w:eastAsia="ar-SA"/>
        </w:rPr>
        <w:t>Работы должны быть выполнены с надлежащим качеством и в установленные сроки.</w:t>
      </w:r>
    </w:p>
    <w:p w:rsidR="00C44FF7" w:rsidRPr="00112293" w:rsidRDefault="00C44FF7" w:rsidP="00C44FF7">
      <w:pPr>
        <w:ind w:right="-427"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C44FF7" w:rsidRPr="00112293" w:rsidRDefault="00C44FF7" w:rsidP="00C44FF7">
      <w:pPr>
        <w:ind w:right="-427"/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112293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lastRenderedPageBreak/>
        <w:t>Требования к упаковке Изделий:</w:t>
      </w:r>
    </w:p>
    <w:p w:rsidR="00C44FF7" w:rsidRPr="00112293" w:rsidRDefault="00C44FF7" w:rsidP="00C44FF7">
      <w:pPr>
        <w:ind w:right="-285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12293">
        <w:rPr>
          <w:rFonts w:ascii="Times New Roman" w:eastAsia="Times New Roman" w:hAnsi="Times New Roman" w:cs="Times New Roman"/>
          <w:sz w:val="22"/>
          <w:szCs w:val="22"/>
        </w:rPr>
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6F0467" w:rsidRPr="00112293" w:rsidRDefault="006F0467" w:rsidP="006F0467">
      <w:pPr>
        <w:autoSpaceDE w:val="0"/>
        <w:ind w:right="-1"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6F0467" w:rsidRPr="00112293" w:rsidRDefault="006F0467" w:rsidP="00C44FF7">
      <w:pPr>
        <w:ind w:right="-1"/>
        <w:contextualSpacing/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112293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гарантийному сроку и (или) объему предоставления гарантий качества работ:</w:t>
      </w:r>
    </w:p>
    <w:p w:rsidR="00C62B32" w:rsidRPr="00112293" w:rsidRDefault="00C44FF7" w:rsidP="00EA024E">
      <w:pPr>
        <w:ind w:right="-284" w:firstLine="567"/>
        <w:jc w:val="both"/>
        <w:rPr>
          <w:sz w:val="22"/>
          <w:szCs w:val="22"/>
        </w:rPr>
      </w:pPr>
      <w:r w:rsidRPr="00112293">
        <w:rPr>
          <w:rFonts w:ascii="Times New Roman" w:eastAsia="Arial" w:hAnsi="Times New Roman"/>
          <w:sz w:val="22"/>
          <w:szCs w:val="22"/>
        </w:rPr>
        <w:t>Гарантийный срок на протезы устанавливается со дня выдачи готового изделия в эксплуатацию:</w:t>
      </w:r>
      <w:r w:rsidR="00C62B32" w:rsidRPr="00112293">
        <w:rPr>
          <w:sz w:val="22"/>
          <w:szCs w:val="22"/>
        </w:rPr>
        <w:t xml:space="preserve"> </w:t>
      </w:r>
    </w:p>
    <w:p w:rsidR="00C62B32" w:rsidRPr="00112293" w:rsidRDefault="00C62B32" w:rsidP="00C44FF7">
      <w:pPr>
        <w:ind w:right="-1" w:firstLine="567"/>
        <w:jc w:val="both"/>
        <w:rPr>
          <w:rFonts w:ascii="Times New Roman" w:eastAsia="Arial" w:hAnsi="Times New Roman"/>
          <w:sz w:val="22"/>
          <w:szCs w:val="22"/>
        </w:rPr>
      </w:pPr>
      <w:r w:rsidRPr="00112293">
        <w:rPr>
          <w:rFonts w:ascii="Times New Roman" w:eastAsia="Arial" w:hAnsi="Times New Roman"/>
          <w:sz w:val="22"/>
          <w:szCs w:val="22"/>
        </w:rPr>
        <w:t xml:space="preserve">- на </w:t>
      </w:r>
      <w:r w:rsidRPr="00112293">
        <w:rPr>
          <w:rFonts w:ascii="Times New Roman" w:eastAsia="Arial" w:hAnsi="Times New Roman"/>
          <w:b/>
          <w:sz w:val="22"/>
          <w:szCs w:val="22"/>
        </w:rPr>
        <w:t>протезы верхних конечностей немодульного типа</w:t>
      </w:r>
      <w:r w:rsidRPr="00112293">
        <w:rPr>
          <w:rFonts w:ascii="Times New Roman" w:eastAsia="Arial" w:hAnsi="Times New Roman"/>
          <w:sz w:val="22"/>
          <w:szCs w:val="22"/>
        </w:rPr>
        <w:t xml:space="preserve"> не менее 7 (семь) месяцев.  </w:t>
      </w:r>
    </w:p>
    <w:p w:rsidR="00C44FF7" w:rsidRPr="00112293" w:rsidRDefault="00C62B32" w:rsidP="00C44FF7">
      <w:pPr>
        <w:ind w:right="-1" w:firstLine="567"/>
        <w:jc w:val="both"/>
        <w:rPr>
          <w:rFonts w:ascii="Times New Roman" w:eastAsia="Arial" w:hAnsi="Times New Roman"/>
          <w:sz w:val="22"/>
          <w:szCs w:val="22"/>
        </w:rPr>
      </w:pPr>
      <w:r w:rsidRPr="00112293">
        <w:rPr>
          <w:rFonts w:ascii="Times New Roman" w:eastAsia="Arial" w:hAnsi="Times New Roman"/>
          <w:sz w:val="22"/>
          <w:szCs w:val="22"/>
        </w:rPr>
        <w:t xml:space="preserve">- на </w:t>
      </w:r>
      <w:r w:rsidRPr="00112293">
        <w:rPr>
          <w:rFonts w:ascii="Times New Roman" w:eastAsia="Arial" w:hAnsi="Times New Roman"/>
          <w:b/>
          <w:sz w:val="22"/>
          <w:szCs w:val="22"/>
        </w:rPr>
        <w:t>протезы верхних конечностей модульного типа</w:t>
      </w:r>
      <w:r w:rsidRPr="00112293">
        <w:rPr>
          <w:rFonts w:ascii="Times New Roman" w:eastAsia="Arial" w:hAnsi="Times New Roman"/>
          <w:sz w:val="22"/>
          <w:szCs w:val="22"/>
        </w:rPr>
        <w:t xml:space="preserve"> не менее 12 (двенадцати) месяцев.</w:t>
      </w:r>
    </w:p>
    <w:p w:rsidR="00C62B32" w:rsidRPr="00112293" w:rsidRDefault="00C62B32" w:rsidP="00EA024E">
      <w:pPr>
        <w:pStyle w:val="ab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right="-284" w:firstLine="709"/>
        <w:jc w:val="both"/>
        <w:rPr>
          <w:rFonts w:ascii="Times New Roman" w:eastAsia="Lucida Sans Unicode" w:hAnsi="Times New Roman" w:cs="Times New Roman"/>
          <w:kern w:val="2"/>
          <w:lang w:eastAsia="ru-RU"/>
        </w:rPr>
      </w:pPr>
      <w:r w:rsidRPr="00112293">
        <w:rPr>
          <w:rFonts w:ascii="Times New Roman" w:eastAsia="Lucida Sans Unicode" w:hAnsi="Times New Roman" w:cs="Times New Roman"/>
          <w:kern w:val="2"/>
          <w:lang w:eastAsia="ru-RU"/>
        </w:rPr>
        <w:t>В течение этого срока предприятие-изготовитель производит замену или ремонт изделия бесплатно. Данная гарантия действительна после подписания Акта сдачи-приемки работ Получателем.</w:t>
      </w:r>
    </w:p>
    <w:p w:rsidR="00C44FF7" w:rsidRPr="00112293" w:rsidRDefault="00C44FF7" w:rsidP="00EA024E">
      <w:pPr>
        <w:pStyle w:val="ab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right="-284" w:firstLine="709"/>
        <w:jc w:val="both"/>
        <w:rPr>
          <w:rFonts w:ascii="Times New Roman" w:eastAsia="Lucida Sans Unicode" w:hAnsi="Times New Roman" w:cs="Times New Roman"/>
          <w:kern w:val="2"/>
          <w:lang w:eastAsia="ru-RU"/>
        </w:rPr>
      </w:pPr>
      <w:r w:rsidRPr="00112293">
        <w:rPr>
          <w:rFonts w:ascii="Times New Roman" w:eastAsia="Times New Roman" w:hAnsi="Times New Roman" w:cs="Times New Roman"/>
          <w:lang w:eastAsia="ru-RU"/>
        </w:rPr>
        <w:t xml:space="preserve">Срок пользования протезами устанавливается в соответствии </w:t>
      </w:r>
      <w:r w:rsidRPr="00112293">
        <w:rPr>
          <w:rFonts w:ascii="Times New Roman" w:eastAsia="Lucida Sans Unicode" w:hAnsi="Times New Roman" w:cs="Times New Roman"/>
          <w:kern w:val="2"/>
          <w:lang w:eastAsia="ru-RU"/>
        </w:rPr>
        <w:t xml:space="preserve">Приказом Министерства труда и социальной защиты Российской Федерации от </w:t>
      </w:r>
      <w:r w:rsidR="002B56D2" w:rsidRPr="00112293">
        <w:rPr>
          <w:rFonts w:ascii="Times New Roman" w:eastAsia="Lucida Sans Unicode" w:hAnsi="Times New Roman" w:cs="Times New Roman"/>
          <w:kern w:val="2"/>
          <w:lang w:eastAsia="ru-RU"/>
        </w:rPr>
        <w:t>05.03.2021</w:t>
      </w:r>
      <w:r w:rsidRPr="00112293">
        <w:rPr>
          <w:rFonts w:ascii="Times New Roman" w:eastAsia="Lucida Sans Unicode" w:hAnsi="Times New Roman" w:cs="Times New Roman"/>
          <w:kern w:val="2"/>
          <w:lang w:eastAsia="ru-RU"/>
        </w:rPr>
        <w:t xml:space="preserve"> N </w:t>
      </w:r>
      <w:r w:rsidR="002B56D2" w:rsidRPr="00112293">
        <w:rPr>
          <w:rFonts w:ascii="Times New Roman" w:eastAsia="Lucida Sans Unicode" w:hAnsi="Times New Roman" w:cs="Times New Roman"/>
          <w:kern w:val="2"/>
          <w:lang w:eastAsia="ru-RU"/>
        </w:rPr>
        <w:t>107</w:t>
      </w:r>
      <w:r w:rsidRPr="00112293">
        <w:rPr>
          <w:rFonts w:ascii="Times New Roman" w:eastAsia="Lucida Sans Unicode" w:hAnsi="Times New Roman" w:cs="Times New Roman"/>
          <w:kern w:val="2"/>
          <w:lang w:eastAsia="ru-RU"/>
        </w:rPr>
        <w:t>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D245D8" w:rsidRPr="00112293" w:rsidRDefault="00C44FF7" w:rsidP="007B0824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eastAsia="Lucida Sans Unicode" w:hAnsi="Times New Roman" w:cs="Times New Roman"/>
          <w:kern w:val="2"/>
          <w:lang w:eastAsia="ru-RU"/>
        </w:rPr>
      </w:pPr>
      <w:r w:rsidRPr="00112293">
        <w:rPr>
          <w:rFonts w:ascii="Times New Roman" w:eastAsia="Lucida Sans Unicode" w:hAnsi="Times New Roman" w:cs="Times New Roman"/>
          <w:kern w:val="2"/>
          <w:lang w:eastAsia="ru-RU"/>
        </w:rPr>
        <w:t>Срок дополнительной гарантии качества Изделия не должен превышать срока службы Изделия.</w:t>
      </w:r>
    </w:p>
    <w:p w:rsidR="00BC7A5E" w:rsidRPr="00112293" w:rsidRDefault="00BC7A5E" w:rsidP="00BC7A5E">
      <w:pPr>
        <w:ind w:right="-1"/>
        <w:contextualSpacing/>
        <w:jc w:val="center"/>
        <w:rPr>
          <w:rFonts w:ascii="Times New Roman" w:hAnsi="Times New Roman"/>
          <w:b/>
          <w:kern w:val="2"/>
          <w:sz w:val="22"/>
          <w:szCs w:val="22"/>
          <w:u w:val="single"/>
        </w:rPr>
      </w:pPr>
      <w:r w:rsidRPr="00112293">
        <w:rPr>
          <w:rFonts w:ascii="Times New Roman" w:hAnsi="Times New Roman"/>
          <w:b/>
          <w:kern w:val="2"/>
          <w:sz w:val="22"/>
          <w:szCs w:val="22"/>
          <w:u w:val="single"/>
        </w:rPr>
        <w:t>Требования к месту, условиям и срокам (периодам) выполнения работ:</w:t>
      </w:r>
    </w:p>
    <w:p w:rsidR="00BC7A5E" w:rsidRPr="00112293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>Исполнитель обязан:</w:t>
      </w:r>
    </w:p>
    <w:p w:rsidR="00BC7A5E" w:rsidRPr="00112293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>- выполнить Работу по Контракту и передать её результат непосредственно Получателю в срок не позднее 60 (шестидесяти) дней со дня представления Получателем паспорта и Направления, выданного Заказчиком;</w:t>
      </w:r>
    </w:p>
    <w:p w:rsidR="00BC7A5E" w:rsidRPr="00112293" w:rsidRDefault="0093297F" w:rsidP="00EA024E">
      <w:pPr>
        <w:autoSpaceDE w:val="0"/>
        <w:ind w:right="-284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>- предоставить получателям</w:t>
      </w:r>
      <w:r w:rsidR="00BC7A5E" w:rsidRPr="00112293">
        <w:rPr>
          <w:rFonts w:ascii="Times New Roman" w:eastAsia="Arial" w:hAnsi="Times New Roman"/>
          <w:sz w:val="22"/>
          <w:szCs w:val="22"/>
          <w:lang w:eastAsia="zh-CN"/>
        </w:rPr>
        <w:t xml:space="preserve"> </w:t>
      </w:r>
      <w:proofErr w:type="gramStart"/>
      <w:r w:rsidR="00BC7A5E" w:rsidRPr="00112293">
        <w:rPr>
          <w:rFonts w:ascii="Times New Roman" w:eastAsia="Arial" w:hAnsi="Times New Roman"/>
          <w:sz w:val="22"/>
          <w:szCs w:val="22"/>
          <w:lang w:eastAsia="zh-CN"/>
        </w:rPr>
        <w:t>права выбора способа получения технического средства</w:t>
      </w:r>
      <w:proofErr w:type="gramEnd"/>
      <w:r w:rsidR="00BC7A5E" w:rsidRPr="00112293">
        <w:rPr>
          <w:rFonts w:ascii="Times New Roman" w:eastAsia="Arial" w:hAnsi="Times New Roman"/>
          <w:sz w:val="22"/>
          <w:szCs w:val="22"/>
          <w:lang w:eastAsia="zh-CN"/>
        </w:rPr>
        <w:t xml:space="preserve"> реабилитации (по месту жительства, по месту нахождения пунктов выдачи, по месту нахождения исполнителя или иное);</w:t>
      </w:r>
    </w:p>
    <w:p w:rsidR="00BC7A5E" w:rsidRPr="00112293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proofErr w:type="gramStart"/>
      <w:r w:rsidRPr="00112293">
        <w:rPr>
          <w:rFonts w:ascii="Times New Roman" w:eastAsia="Arial" w:hAnsi="Times New Roman"/>
          <w:sz w:val="22"/>
          <w:szCs w:val="22"/>
          <w:lang w:eastAsia="zh-CN"/>
        </w:rPr>
        <w:t>- 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  <w:proofErr w:type="gramEnd"/>
    </w:p>
    <w:p w:rsidR="00BC7A5E" w:rsidRPr="00112293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BC7A5E" w:rsidRPr="00112293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BC7A5E" w:rsidRPr="00112293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BC7A5E" w:rsidRPr="00112293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 xml:space="preserve">- обеспечить ведение журнала телефонных звонков </w:t>
      </w:r>
      <w:r w:rsidR="0093297F" w:rsidRPr="00112293">
        <w:rPr>
          <w:rFonts w:ascii="Times New Roman" w:eastAsia="Arial" w:hAnsi="Times New Roman"/>
          <w:sz w:val="22"/>
          <w:szCs w:val="22"/>
          <w:lang w:eastAsia="zh-CN"/>
        </w:rPr>
        <w:t>получателям</w:t>
      </w:r>
      <w:r w:rsidRPr="00112293">
        <w:rPr>
          <w:rFonts w:ascii="Times New Roman" w:eastAsia="Arial" w:hAnsi="Times New Roman"/>
          <w:sz w:val="22"/>
          <w:szCs w:val="22"/>
          <w:lang w:eastAsia="zh-CN"/>
        </w:rPr>
        <w:t xml:space="preserve"> из реестра получателей Изделий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BC7A5E" w:rsidRPr="00112293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BC7A5E" w:rsidRPr="00112293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BC7A5E" w:rsidRPr="00112293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sz w:val="22"/>
          <w:szCs w:val="22"/>
          <w:lang w:eastAsia="zh-CN"/>
        </w:rPr>
      </w:pPr>
      <w:r w:rsidRPr="00112293">
        <w:rPr>
          <w:rFonts w:ascii="Times New Roman" w:eastAsia="Arial" w:hAnsi="Times New Roman"/>
          <w:sz w:val="22"/>
          <w:szCs w:val="22"/>
          <w:lang w:eastAsia="zh-CN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C44FF7" w:rsidRPr="00112293" w:rsidRDefault="00C44FF7" w:rsidP="00C44FF7">
      <w:pPr>
        <w:pStyle w:val="Standard"/>
        <w:keepNext/>
        <w:autoSpaceDE w:val="0"/>
        <w:ind w:right="-1" w:firstLine="720"/>
        <w:jc w:val="both"/>
        <w:rPr>
          <w:rFonts w:ascii="Times New Roman" w:hAnsi="Times New Roman"/>
          <w:sz w:val="22"/>
          <w:szCs w:val="22"/>
        </w:rPr>
      </w:pPr>
    </w:p>
    <w:p w:rsidR="00C44FF7" w:rsidRPr="00112293" w:rsidRDefault="00C44FF7" w:rsidP="00EA024E">
      <w:pPr>
        <w:pStyle w:val="Standard"/>
        <w:keepNext/>
        <w:autoSpaceDE w:val="0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12293">
        <w:rPr>
          <w:rFonts w:ascii="Times New Roman" w:hAnsi="Times New Roman" w:cs="Times New Roman"/>
          <w:b/>
          <w:sz w:val="22"/>
          <w:szCs w:val="22"/>
          <w:u w:val="single"/>
        </w:rPr>
        <w:t>Место выполнения работ</w:t>
      </w:r>
      <w:r w:rsidRPr="00112293">
        <w:rPr>
          <w:rFonts w:ascii="Times New Roman" w:hAnsi="Times New Roman" w:cs="Times New Roman"/>
          <w:b/>
          <w:sz w:val="22"/>
          <w:szCs w:val="22"/>
        </w:rPr>
        <w:t>:</w:t>
      </w:r>
      <w:r w:rsidRPr="00112293">
        <w:rPr>
          <w:rFonts w:ascii="Times New Roman" w:hAnsi="Times New Roman" w:cs="Times New Roman"/>
          <w:sz w:val="22"/>
          <w:szCs w:val="22"/>
        </w:rPr>
        <w:t xml:space="preserve"> </w:t>
      </w:r>
      <w:r w:rsidRPr="001122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Российская Федерация, </w:t>
      </w:r>
      <w:r w:rsidR="00CB50D2" w:rsidRPr="00112293">
        <w:rPr>
          <w:rFonts w:ascii="Times New Roman" w:eastAsia="Times New Roman" w:hAnsi="Times New Roman" w:cs="Times New Roman"/>
          <w:color w:val="000000"/>
          <w:sz w:val="22"/>
          <w:szCs w:val="22"/>
        </w:rPr>
        <w:t>по месту нахождения Исполнителя по заказам, при наличии направлений, выданных Заказчиком.</w:t>
      </w:r>
    </w:p>
    <w:p w:rsidR="00CB50D2" w:rsidRPr="00112293" w:rsidRDefault="00CB50D2" w:rsidP="00C44FF7">
      <w:pPr>
        <w:pStyle w:val="Standard"/>
        <w:keepNext/>
        <w:autoSpaceDE w:val="0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12293">
        <w:rPr>
          <w:rFonts w:ascii="Times New Roman" w:eastAsia="Times New Roman" w:hAnsi="Times New Roman" w:cs="Times New Roman"/>
          <w:color w:val="000000"/>
          <w:sz w:val="22"/>
          <w:szCs w:val="22"/>
        </w:rPr>
        <w:t>Место приема Заказов, примерки и выдачи изделий – г. Владивосток, Приморский край.</w:t>
      </w:r>
    </w:p>
    <w:p w:rsidR="00CB50D2" w:rsidRPr="00112293" w:rsidRDefault="00CB50D2" w:rsidP="00C44FF7">
      <w:pPr>
        <w:pStyle w:val="Standard"/>
        <w:keepNext/>
        <w:autoSpaceDE w:val="0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47D0C" w:rsidRPr="00112293" w:rsidRDefault="00C44FF7" w:rsidP="00EA024E">
      <w:pPr>
        <w:pStyle w:val="Standard"/>
        <w:ind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2293">
        <w:rPr>
          <w:rFonts w:ascii="Times New Roman" w:hAnsi="Times New Roman" w:cs="Times New Roman"/>
          <w:b/>
          <w:sz w:val="22"/>
          <w:szCs w:val="22"/>
          <w:u w:val="single"/>
        </w:rPr>
        <w:t>Сроки (периоды) выполнения работ</w:t>
      </w:r>
      <w:r w:rsidRPr="00112293">
        <w:rPr>
          <w:rFonts w:ascii="Times New Roman" w:hAnsi="Times New Roman" w:cs="Times New Roman"/>
          <w:sz w:val="22"/>
          <w:szCs w:val="22"/>
        </w:rPr>
        <w:t xml:space="preserve">: </w:t>
      </w:r>
      <w:r w:rsidR="00C47D0C" w:rsidRPr="00C928CE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7A62DF" w:rsidRPr="00C928CE">
        <w:rPr>
          <w:rFonts w:ascii="Times New Roman" w:hAnsi="Times New Roman" w:cs="Times New Roman"/>
          <w:b/>
          <w:sz w:val="22"/>
          <w:szCs w:val="22"/>
        </w:rPr>
        <w:t>29 августа 2025</w:t>
      </w:r>
      <w:r w:rsidR="00C47D0C" w:rsidRPr="00C928CE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="00C47D0C" w:rsidRPr="00112293">
        <w:rPr>
          <w:rFonts w:ascii="Times New Roman" w:hAnsi="Times New Roman" w:cs="Times New Roman"/>
          <w:sz w:val="22"/>
          <w:szCs w:val="22"/>
        </w:rPr>
        <w:t xml:space="preserve"> – должно быть изготовлено 100% изделий </w:t>
      </w:r>
      <w:proofErr w:type="gramStart"/>
      <w:r w:rsidR="00C47D0C" w:rsidRPr="00112293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="00C47D0C" w:rsidRPr="00112293">
        <w:rPr>
          <w:rFonts w:ascii="Times New Roman" w:hAnsi="Times New Roman" w:cs="Times New Roman"/>
          <w:sz w:val="22"/>
          <w:szCs w:val="22"/>
        </w:rPr>
        <w:t xml:space="preserve"> от Заказчика Заявки по форме «реестра получателей Товара».</w:t>
      </w:r>
    </w:p>
    <w:p w:rsidR="00117E89" w:rsidRPr="00112293" w:rsidRDefault="00117E89" w:rsidP="00EA024E">
      <w:pPr>
        <w:pStyle w:val="Standard"/>
        <w:ind w:right="-284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44FF7" w:rsidRPr="00112293" w:rsidRDefault="00C44FF7" w:rsidP="00EA024E">
      <w:pPr>
        <w:pStyle w:val="Standard"/>
        <w:keepNext/>
        <w:autoSpaceDE w:val="0"/>
        <w:ind w:right="-284" w:firstLine="720"/>
        <w:jc w:val="both"/>
        <w:rPr>
          <w:sz w:val="22"/>
          <w:szCs w:val="22"/>
        </w:rPr>
      </w:pPr>
      <w:r w:rsidRPr="00112293">
        <w:rPr>
          <w:rFonts w:ascii="Times New Roman" w:hAnsi="Times New Roman" w:cs="Times New Roman"/>
          <w:sz w:val="22"/>
          <w:szCs w:val="22"/>
        </w:rPr>
        <w:t xml:space="preserve">Исполнитель выполняет работы по Контракту в период не более 60 дней </w:t>
      </w:r>
      <w:proofErr w:type="gramStart"/>
      <w:r w:rsidRPr="00112293">
        <w:rPr>
          <w:rFonts w:ascii="Times New Roman" w:hAnsi="Times New Roman" w:cs="Times New Roman"/>
          <w:sz w:val="22"/>
          <w:szCs w:val="22"/>
        </w:rPr>
        <w:t>с даты обращения</w:t>
      </w:r>
      <w:proofErr w:type="gramEnd"/>
      <w:r w:rsidRPr="00112293">
        <w:rPr>
          <w:rFonts w:ascii="Times New Roman" w:hAnsi="Times New Roman" w:cs="Times New Roman"/>
          <w:sz w:val="22"/>
          <w:szCs w:val="22"/>
        </w:rPr>
        <w:t xml:space="preserve"> инвалида к Исполнителю с направлением, выданным Заказчиком.</w:t>
      </w:r>
    </w:p>
    <w:p w:rsidR="00C44FF7" w:rsidRPr="00112293" w:rsidRDefault="00C44FF7" w:rsidP="00EA024E">
      <w:pPr>
        <w:ind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2293">
        <w:rPr>
          <w:rFonts w:ascii="Times New Roman" w:hAnsi="Times New Roman" w:cs="Times New Roman"/>
          <w:sz w:val="22"/>
          <w:szCs w:val="22"/>
        </w:rPr>
        <w:t>В связи с невозможностью определить объем подлежащих выполнению работ, электронный аукцион проводится в соответствии с требованиями пункта 2 ст.42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путем снижения начальной суммы цен единиц работ.</w:t>
      </w:r>
    </w:p>
    <w:p w:rsidR="00C44FF7" w:rsidRPr="00112293" w:rsidRDefault="00C44FF7" w:rsidP="00EA024E">
      <w:pPr>
        <w:ind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2293">
        <w:rPr>
          <w:rFonts w:ascii="Times New Roman" w:hAnsi="Times New Roman" w:cs="Times New Roman"/>
          <w:sz w:val="22"/>
          <w:szCs w:val="22"/>
        </w:rPr>
        <w:t xml:space="preserve">Цена единицы работы, по результатам проведения электронного аукциона, определяется путем уменьшения начальной цены единиц работ, пропорционально снижению начальной суммы цен единиц </w:t>
      </w:r>
      <w:r w:rsidRPr="00112293">
        <w:rPr>
          <w:rFonts w:ascii="Times New Roman" w:hAnsi="Times New Roman" w:cs="Times New Roman"/>
          <w:sz w:val="22"/>
          <w:szCs w:val="22"/>
        </w:rPr>
        <w:lastRenderedPageBreak/>
        <w:t>работ.</w:t>
      </w:r>
    </w:p>
    <w:p w:rsidR="00C44FF7" w:rsidRPr="00112293" w:rsidRDefault="00C44FF7" w:rsidP="00EA024E">
      <w:pPr>
        <w:ind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2293">
        <w:rPr>
          <w:rFonts w:ascii="Times New Roman" w:hAnsi="Times New Roman" w:cs="Times New Roman"/>
          <w:sz w:val="22"/>
          <w:szCs w:val="22"/>
        </w:rPr>
        <w:t>Оплата выполненных работ осуществляется по цене единицы выполненных работ, исходя из объема фактически выполненных работ, но в размере, не превышающем максимального значения цены контракта, указанного в извещении об осуществлении закупки и документации о закупке.</w:t>
      </w:r>
    </w:p>
    <w:p w:rsidR="00C44FF7" w:rsidRPr="00112293" w:rsidRDefault="00C44FF7" w:rsidP="00EA024E">
      <w:pPr>
        <w:ind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2293">
        <w:rPr>
          <w:rFonts w:ascii="Times New Roman" w:hAnsi="Times New Roman" w:cs="Times New Roman"/>
          <w:sz w:val="22"/>
          <w:szCs w:val="22"/>
        </w:rPr>
        <w:t>Объем товаров, работ или услуг, подлежащих передаче или исполнению, определяется на основании заявок заказчика (списком получателей).</w:t>
      </w:r>
    </w:p>
    <w:sectPr w:rsidR="00C44FF7" w:rsidRPr="00112293" w:rsidSect="002D61DA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62" w:rsidRDefault="00492E62">
      <w:r>
        <w:separator/>
      </w:r>
    </w:p>
  </w:endnote>
  <w:endnote w:type="continuationSeparator" w:id="0">
    <w:p w:rsidR="00492E62" w:rsidRDefault="0049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62" w:rsidRDefault="00492E62">
      <w:r>
        <w:rPr>
          <w:color w:val="000000"/>
        </w:rPr>
        <w:separator/>
      </w:r>
    </w:p>
  </w:footnote>
  <w:footnote w:type="continuationSeparator" w:id="0">
    <w:p w:rsidR="00492E62" w:rsidRDefault="0049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2130"/>
        </w:tabs>
        <w:ind w:left="256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2130"/>
        </w:tabs>
        <w:ind w:left="270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30"/>
        </w:tabs>
        <w:ind w:left="28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30"/>
        </w:tabs>
        <w:ind w:left="29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30"/>
        </w:tabs>
        <w:ind w:left="3138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2130"/>
        </w:tabs>
        <w:ind w:left="32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30"/>
        </w:tabs>
        <w:ind w:left="3426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2130"/>
        </w:tabs>
        <w:ind w:left="35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30"/>
        </w:tabs>
        <w:ind w:left="3714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4"/>
    <w:rsid w:val="00000181"/>
    <w:rsid w:val="00027E86"/>
    <w:rsid w:val="00034FC7"/>
    <w:rsid w:val="00040E9B"/>
    <w:rsid w:val="000509EA"/>
    <w:rsid w:val="00053202"/>
    <w:rsid w:val="0007376F"/>
    <w:rsid w:val="00077147"/>
    <w:rsid w:val="0008594C"/>
    <w:rsid w:val="0009059A"/>
    <w:rsid w:val="0009648F"/>
    <w:rsid w:val="000A2ED9"/>
    <w:rsid w:val="000B5465"/>
    <w:rsid w:val="000C0464"/>
    <w:rsid w:val="000E7AF8"/>
    <w:rsid w:val="0010051B"/>
    <w:rsid w:val="0010149C"/>
    <w:rsid w:val="001120F7"/>
    <w:rsid w:val="00112293"/>
    <w:rsid w:val="00116A6E"/>
    <w:rsid w:val="00117E89"/>
    <w:rsid w:val="001225E5"/>
    <w:rsid w:val="00145F32"/>
    <w:rsid w:val="0015189C"/>
    <w:rsid w:val="00152B27"/>
    <w:rsid w:val="00153771"/>
    <w:rsid w:val="001560BC"/>
    <w:rsid w:val="00156856"/>
    <w:rsid w:val="0016017F"/>
    <w:rsid w:val="00166387"/>
    <w:rsid w:val="0017102D"/>
    <w:rsid w:val="0018391E"/>
    <w:rsid w:val="00192E05"/>
    <w:rsid w:val="001A1880"/>
    <w:rsid w:val="001D1F38"/>
    <w:rsid w:val="001D5034"/>
    <w:rsid w:val="001E0263"/>
    <w:rsid w:val="001E541D"/>
    <w:rsid w:val="00223DC7"/>
    <w:rsid w:val="00230ABB"/>
    <w:rsid w:val="00233647"/>
    <w:rsid w:val="00247DD5"/>
    <w:rsid w:val="002537E5"/>
    <w:rsid w:val="00265ACB"/>
    <w:rsid w:val="00280D00"/>
    <w:rsid w:val="00295555"/>
    <w:rsid w:val="00297F38"/>
    <w:rsid w:val="002A0E7C"/>
    <w:rsid w:val="002A7D07"/>
    <w:rsid w:val="002B56D2"/>
    <w:rsid w:val="002C512E"/>
    <w:rsid w:val="002D5808"/>
    <w:rsid w:val="002D61DA"/>
    <w:rsid w:val="00316798"/>
    <w:rsid w:val="003170E4"/>
    <w:rsid w:val="00320A07"/>
    <w:rsid w:val="00341BD8"/>
    <w:rsid w:val="003452FE"/>
    <w:rsid w:val="00345635"/>
    <w:rsid w:val="00356204"/>
    <w:rsid w:val="00370582"/>
    <w:rsid w:val="00391B6B"/>
    <w:rsid w:val="003B048B"/>
    <w:rsid w:val="003C01D1"/>
    <w:rsid w:val="003C1B01"/>
    <w:rsid w:val="003C2043"/>
    <w:rsid w:val="003D095C"/>
    <w:rsid w:val="003E2B06"/>
    <w:rsid w:val="003E4B39"/>
    <w:rsid w:val="003F0EA0"/>
    <w:rsid w:val="003F7E1C"/>
    <w:rsid w:val="00401113"/>
    <w:rsid w:val="00431431"/>
    <w:rsid w:val="00435892"/>
    <w:rsid w:val="004463A0"/>
    <w:rsid w:val="0045435C"/>
    <w:rsid w:val="00454A6C"/>
    <w:rsid w:val="00454E9C"/>
    <w:rsid w:val="004712C6"/>
    <w:rsid w:val="00492E62"/>
    <w:rsid w:val="00496C77"/>
    <w:rsid w:val="004A5537"/>
    <w:rsid w:val="004A5634"/>
    <w:rsid w:val="004A6254"/>
    <w:rsid w:val="004E4A27"/>
    <w:rsid w:val="004E7310"/>
    <w:rsid w:val="004E7FDD"/>
    <w:rsid w:val="004F1633"/>
    <w:rsid w:val="00500C33"/>
    <w:rsid w:val="005069BE"/>
    <w:rsid w:val="005250A2"/>
    <w:rsid w:val="00526EB6"/>
    <w:rsid w:val="005520C3"/>
    <w:rsid w:val="00560920"/>
    <w:rsid w:val="0057260D"/>
    <w:rsid w:val="00581F06"/>
    <w:rsid w:val="005828B6"/>
    <w:rsid w:val="00594B4F"/>
    <w:rsid w:val="00595365"/>
    <w:rsid w:val="005A79BE"/>
    <w:rsid w:val="005B1023"/>
    <w:rsid w:val="005C0777"/>
    <w:rsid w:val="005C35A0"/>
    <w:rsid w:val="005C6A4B"/>
    <w:rsid w:val="005E1AD7"/>
    <w:rsid w:val="005E5A66"/>
    <w:rsid w:val="005F4120"/>
    <w:rsid w:val="005F51EC"/>
    <w:rsid w:val="006141D6"/>
    <w:rsid w:val="00614430"/>
    <w:rsid w:val="006409C1"/>
    <w:rsid w:val="00642ECD"/>
    <w:rsid w:val="0065150D"/>
    <w:rsid w:val="006539D4"/>
    <w:rsid w:val="0066367E"/>
    <w:rsid w:val="006806BC"/>
    <w:rsid w:val="006A215B"/>
    <w:rsid w:val="006A33D5"/>
    <w:rsid w:val="006A3FB9"/>
    <w:rsid w:val="006A3FCB"/>
    <w:rsid w:val="006C24AC"/>
    <w:rsid w:val="006C41ED"/>
    <w:rsid w:val="006C44E6"/>
    <w:rsid w:val="006C50FF"/>
    <w:rsid w:val="006D1079"/>
    <w:rsid w:val="006E4896"/>
    <w:rsid w:val="006F0467"/>
    <w:rsid w:val="006F08C1"/>
    <w:rsid w:val="006F0BBC"/>
    <w:rsid w:val="006F5893"/>
    <w:rsid w:val="00700B75"/>
    <w:rsid w:val="0070620C"/>
    <w:rsid w:val="00714496"/>
    <w:rsid w:val="0075560F"/>
    <w:rsid w:val="00772D33"/>
    <w:rsid w:val="007975E5"/>
    <w:rsid w:val="007A2A83"/>
    <w:rsid w:val="007A5EA0"/>
    <w:rsid w:val="007A62DF"/>
    <w:rsid w:val="007B0824"/>
    <w:rsid w:val="007B0C5E"/>
    <w:rsid w:val="007B196E"/>
    <w:rsid w:val="007B1A1A"/>
    <w:rsid w:val="007C1BD0"/>
    <w:rsid w:val="007C60BF"/>
    <w:rsid w:val="007D36B3"/>
    <w:rsid w:val="007D3F87"/>
    <w:rsid w:val="007E207D"/>
    <w:rsid w:val="00803A3A"/>
    <w:rsid w:val="00832680"/>
    <w:rsid w:val="00850A07"/>
    <w:rsid w:val="008519F7"/>
    <w:rsid w:val="00855FE1"/>
    <w:rsid w:val="00866063"/>
    <w:rsid w:val="00871A03"/>
    <w:rsid w:val="0087754F"/>
    <w:rsid w:val="0089715A"/>
    <w:rsid w:val="008A7FA7"/>
    <w:rsid w:val="008B1DB8"/>
    <w:rsid w:val="008B5A04"/>
    <w:rsid w:val="008C08BC"/>
    <w:rsid w:val="008D2D5A"/>
    <w:rsid w:val="008F08F2"/>
    <w:rsid w:val="008F147A"/>
    <w:rsid w:val="00910378"/>
    <w:rsid w:val="009200F8"/>
    <w:rsid w:val="00920388"/>
    <w:rsid w:val="0093297F"/>
    <w:rsid w:val="00936791"/>
    <w:rsid w:val="0095385E"/>
    <w:rsid w:val="0097657F"/>
    <w:rsid w:val="009871B7"/>
    <w:rsid w:val="0099107A"/>
    <w:rsid w:val="00991431"/>
    <w:rsid w:val="009921E3"/>
    <w:rsid w:val="009B522F"/>
    <w:rsid w:val="009B52C3"/>
    <w:rsid w:val="009C65C7"/>
    <w:rsid w:val="009D0ACC"/>
    <w:rsid w:val="009D7EB5"/>
    <w:rsid w:val="009E48A7"/>
    <w:rsid w:val="00A0425A"/>
    <w:rsid w:val="00A33262"/>
    <w:rsid w:val="00A33465"/>
    <w:rsid w:val="00A37951"/>
    <w:rsid w:val="00A77D50"/>
    <w:rsid w:val="00A83C4B"/>
    <w:rsid w:val="00A855FB"/>
    <w:rsid w:val="00A9500F"/>
    <w:rsid w:val="00A968F9"/>
    <w:rsid w:val="00A97185"/>
    <w:rsid w:val="00AA0F5B"/>
    <w:rsid w:val="00AA4B80"/>
    <w:rsid w:val="00AB1D52"/>
    <w:rsid w:val="00AC517D"/>
    <w:rsid w:val="00AC5C0A"/>
    <w:rsid w:val="00AC6643"/>
    <w:rsid w:val="00AE2864"/>
    <w:rsid w:val="00AE4B71"/>
    <w:rsid w:val="00AE56FD"/>
    <w:rsid w:val="00AF12A3"/>
    <w:rsid w:val="00AF17E5"/>
    <w:rsid w:val="00AF32D4"/>
    <w:rsid w:val="00B028DD"/>
    <w:rsid w:val="00B209AD"/>
    <w:rsid w:val="00B258D3"/>
    <w:rsid w:val="00B262BF"/>
    <w:rsid w:val="00B43CA1"/>
    <w:rsid w:val="00B632B0"/>
    <w:rsid w:val="00B7599D"/>
    <w:rsid w:val="00B8778B"/>
    <w:rsid w:val="00B920AF"/>
    <w:rsid w:val="00BA0D12"/>
    <w:rsid w:val="00BC7A5E"/>
    <w:rsid w:val="00BD24A8"/>
    <w:rsid w:val="00BD63F0"/>
    <w:rsid w:val="00BF254F"/>
    <w:rsid w:val="00BF263C"/>
    <w:rsid w:val="00BF6825"/>
    <w:rsid w:val="00C06ABC"/>
    <w:rsid w:val="00C44FF7"/>
    <w:rsid w:val="00C47D0C"/>
    <w:rsid w:val="00C507E7"/>
    <w:rsid w:val="00C60F3A"/>
    <w:rsid w:val="00C62B32"/>
    <w:rsid w:val="00C63855"/>
    <w:rsid w:val="00C64934"/>
    <w:rsid w:val="00C73CFE"/>
    <w:rsid w:val="00C80B00"/>
    <w:rsid w:val="00C82DFE"/>
    <w:rsid w:val="00C83CA7"/>
    <w:rsid w:val="00C86FAB"/>
    <w:rsid w:val="00C928CE"/>
    <w:rsid w:val="00C94D2D"/>
    <w:rsid w:val="00C96290"/>
    <w:rsid w:val="00CA663D"/>
    <w:rsid w:val="00CB50D2"/>
    <w:rsid w:val="00CB65A7"/>
    <w:rsid w:val="00CC7B36"/>
    <w:rsid w:val="00CD35FA"/>
    <w:rsid w:val="00CE5B0B"/>
    <w:rsid w:val="00CF5A10"/>
    <w:rsid w:val="00D15AE5"/>
    <w:rsid w:val="00D238EC"/>
    <w:rsid w:val="00D245D8"/>
    <w:rsid w:val="00D27462"/>
    <w:rsid w:val="00D436F1"/>
    <w:rsid w:val="00D570AF"/>
    <w:rsid w:val="00D6031E"/>
    <w:rsid w:val="00D7084B"/>
    <w:rsid w:val="00D756A5"/>
    <w:rsid w:val="00D86661"/>
    <w:rsid w:val="00D87ED1"/>
    <w:rsid w:val="00D93210"/>
    <w:rsid w:val="00D94E48"/>
    <w:rsid w:val="00DA57DD"/>
    <w:rsid w:val="00DC22B2"/>
    <w:rsid w:val="00DC75AF"/>
    <w:rsid w:val="00DF25A1"/>
    <w:rsid w:val="00DF7460"/>
    <w:rsid w:val="00E07101"/>
    <w:rsid w:val="00E151F3"/>
    <w:rsid w:val="00E31F7F"/>
    <w:rsid w:val="00E46382"/>
    <w:rsid w:val="00E630AB"/>
    <w:rsid w:val="00E667C8"/>
    <w:rsid w:val="00E833B9"/>
    <w:rsid w:val="00E9388F"/>
    <w:rsid w:val="00EA024E"/>
    <w:rsid w:val="00EB2E5D"/>
    <w:rsid w:val="00EB4E8D"/>
    <w:rsid w:val="00EC32CD"/>
    <w:rsid w:val="00EC7346"/>
    <w:rsid w:val="00ED18EC"/>
    <w:rsid w:val="00ED1926"/>
    <w:rsid w:val="00ED5CF0"/>
    <w:rsid w:val="00ED745D"/>
    <w:rsid w:val="00ED7764"/>
    <w:rsid w:val="00F00A18"/>
    <w:rsid w:val="00F11E8F"/>
    <w:rsid w:val="00F301A9"/>
    <w:rsid w:val="00F42D58"/>
    <w:rsid w:val="00F543A8"/>
    <w:rsid w:val="00F54E32"/>
    <w:rsid w:val="00F74A37"/>
    <w:rsid w:val="00F82123"/>
    <w:rsid w:val="00F8768E"/>
    <w:rsid w:val="00F95BBC"/>
    <w:rsid w:val="00FA13CA"/>
    <w:rsid w:val="00FA5F58"/>
    <w:rsid w:val="00FB75E4"/>
    <w:rsid w:val="00FC3FC4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table" w:styleId="ac">
    <w:name w:val="Table Grid"/>
    <w:basedOn w:val="a1"/>
    <w:uiPriority w:val="39"/>
    <w:rsid w:val="00E667C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table" w:styleId="ac">
    <w:name w:val="Table Grid"/>
    <w:basedOn w:val="a1"/>
    <w:uiPriority w:val="39"/>
    <w:rsid w:val="00E667C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8057-0007-4FE1-8402-536FA5CF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15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Майборода Олеся Александровна</cp:lastModifiedBy>
  <cp:revision>120</cp:revision>
  <cp:lastPrinted>2023-09-14T05:55:00Z</cp:lastPrinted>
  <dcterms:created xsi:type="dcterms:W3CDTF">2023-08-10T01:54:00Z</dcterms:created>
  <dcterms:modified xsi:type="dcterms:W3CDTF">2024-10-30T04:55:00Z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