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D6850" w:rsidRPr="00E26D1E" w:rsidRDefault="00E26D1E" w:rsidP="00E26D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E26D1E">
        <w:rPr>
          <w:rFonts w:ascii="Times New Roman" w:hAnsi="Times New Roman"/>
          <w:bCs/>
        </w:rPr>
        <w:t>Выполнение работ в целях социального обеспечения получателя протезом нижней конечности</w:t>
      </w:r>
    </w:p>
    <w:p w:rsidR="00E26D1E" w:rsidRPr="00E26D1E" w:rsidRDefault="00E26D1E" w:rsidP="00E26D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Выполняемые работы по протезированию должны</w:t>
      </w:r>
      <w:r w:rsidRPr="00E75145">
        <w:rPr>
          <w:rFonts w:ascii="Times New Roman" w:hAnsi="Times New Roman"/>
          <w:b/>
          <w:bCs/>
        </w:rPr>
        <w:t xml:space="preserve"> </w:t>
      </w:r>
      <w:r w:rsidRPr="00E75145">
        <w:rPr>
          <w:rFonts w:ascii="Times New Roman" w:hAnsi="Times New Roman"/>
        </w:rPr>
        <w:t>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 в целях восстановления или компенсации ограничений их жизнедеятельности.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Выполняемые работы по обеспечению получателя протезом нижних конечностей должны производиться с учетом анатомических дефектов нижней конечности,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Работы по обеспечению получателя протезом нижней конечности предусматривают индивидуальное изготовление, обучение пользованию и выдачу технического средства реабилитации.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В соответствии Национальным стандартом Российской Федерации 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ИСО 22523-2007 «Протезы конечностей и </w:t>
      </w:r>
      <w:proofErr w:type="spellStart"/>
      <w:r w:rsidRPr="00E75145">
        <w:rPr>
          <w:rFonts w:ascii="Times New Roman" w:hAnsi="Times New Roman"/>
        </w:rPr>
        <w:t>ортезы</w:t>
      </w:r>
      <w:proofErr w:type="spellEnd"/>
      <w:r w:rsidRPr="00E75145">
        <w:rPr>
          <w:rFonts w:ascii="Times New Roman" w:hAnsi="Times New Roman"/>
        </w:rPr>
        <w:t xml:space="preserve"> наружные. Требования и методы испытаний» протез нижней конечности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Протезы должны соответствовать требованиям: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«</w:t>
      </w:r>
      <w:hyperlink r:id="rId9" w:history="1">
        <w:r w:rsidRPr="00E75145">
          <w:rPr>
            <w:rStyle w:val="a6"/>
            <w:rFonts w:ascii="Times New Roman" w:hAnsi="Times New Roman"/>
          </w:rPr>
          <w:t>ГОСТ ISO 10993-1-2021</w:t>
        </w:r>
      </w:hyperlink>
      <w:r w:rsidRPr="00E75145">
        <w:rPr>
          <w:rFonts w:ascii="Times New Roman" w:hAnsi="Times New Roman"/>
        </w:rPr>
        <w:t>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«ГОСТ ISO 10993-5-2023.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E75145">
        <w:rPr>
          <w:rFonts w:ascii="Times New Roman" w:hAnsi="Times New Roman"/>
        </w:rPr>
        <w:t>цитотоксичность</w:t>
      </w:r>
      <w:proofErr w:type="spellEnd"/>
      <w:r w:rsidRPr="00E75145">
        <w:rPr>
          <w:rFonts w:ascii="Times New Roman" w:hAnsi="Times New Roman"/>
        </w:rPr>
        <w:t xml:space="preserve"> методами </w:t>
      </w:r>
      <w:proofErr w:type="spellStart"/>
      <w:r w:rsidRPr="00E75145">
        <w:rPr>
          <w:rFonts w:ascii="Times New Roman" w:hAnsi="Times New Roman"/>
        </w:rPr>
        <w:t>in</w:t>
      </w:r>
      <w:proofErr w:type="spellEnd"/>
      <w:r w:rsidRPr="00E75145">
        <w:rPr>
          <w:rFonts w:ascii="Times New Roman" w:hAnsi="Times New Roman"/>
        </w:rPr>
        <w:t xml:space="preserve"> </w:t>
      </w:r>
      <w:proofErr w:type="spellStart"/>
      <w:r w:rsidRPr="00E75145">
        <w:rPr>
          <w:rFonts w:ascii="Times New Roman" w:hAnsi="Times New Roman"/>
        </w:rPr>
        <w:t>vitro</w:t>
      </w:r>
      <w:proofErr w:type="spellEnd"/>
      <w:r w:rsidRPr="00E75145">
        <w:rPr>
          <w:rFonts w:ascii="Times New Roman" w:hAnsi="Times New Roman"/>
        </w:rPr>
        <w:t>»;</w:t>
      </w:r>
    </w:p>
    <w:p w:rsidR="00E75145" w:rsidRPr="00E75145" w:rsidRDefault="00E75145" w:rsidP="00E75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«ГОСТ ISO 10993-10-2023.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</w:t>
      </w:r>
      <w:r w:rsidRPr="00E75145">
        <w:rPr>
          <w:rFonts w:ascii="Times New Roman" w:hAnsi="Times New Roman"/>
          <w:lang w:val="x-none"/>
        </w:rPr>
        <w:t>«ГОСТ ISO 10993-11-20</w:t>
      </w:r>
      <w:r w:rsidRPr="00E75145">
        <w:rPr>
          <w:rFonts w:ascii="Times New Roman" w:hAnsi="Times New Roman"/>
        </w:rPr>
        <w:t>21 Межгосударственный стандарт.</w:t>
      </w:r>
      <w:r w:rsidRPr="00E75145">
        <w:rPr>
          <w:rFonts w:ascii="Times New Roman" w:hAnsi="Times New Roman"/>
          <w:lang w:val="x-none"/>
        </w:rPr>
        <w:t xml:space="preserve"> Изделия медицинские. Оценка биологического действия медицинских изделий. Часть 11. Исследования общетоксического действия»</w:t>
      </w:r>
      <w:r w:rsidRPr="00E75145">
        <w:rPr>
          <w:rFonts w:ascii="Times New Roman" w:hAnsi="Times New Roman"/>
        </w:rPr>
        <w:t>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«ГОСТ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ИСО 8549-1-2021. Национальный стандарт Российской Федерации. Протезирование и </w:t>
      </w:r>
      <w:proofErr w:type="spellStart"/>
      <w:r w:rsidRPr="00E75145">
        <w:rPr>
          <w:rFonts w:ascii="Times New Roman" w:hAnsi="Times New Roman"/>
        </w:rPr>
        <w:t>ортезирование</w:t>
      </w:r>
      <w:proofErr w:type="spellEnd"/>
      <w:r w:rsidRPr="00E75145">
        <w:rPr>
          <w:rFonts w:ascii="Times New Roman" w:hAnsi="Times New Roman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E75145">
        <w:rPr>
          <w:rFonts w:ascii="Times New Roman" w:hAnsi="Times New Roman"/>
        </w:rPr>
        <w:t>ортезам</w:t>
      </w:r>
      <w:proofErr w:type="spellEnd"/>
      <w:r w:rsidRPr="00E75145">
        <w:rPr>
          <w:rFonts w:ascii="Times New Roman" w:hAnsi="Times New Roman"/>
        </w:rPr>
        <w:t>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75145">
        <w:rPr>
          <w:rFonts w:ascii="Times New Roman" w:hAnsi="Times New Roman"/>
        </w:rPr>
        <w:t xml:space="preserve">- </w:t>
      </w:r>
      <w:r w:rsidRPr="00E75145">
        <w:rPr>
          <w:rFonts w:ascii="Times New Roman" w:hAnsi="Times New Roman"/>
          <w:bCs/>
        </w:rPr>
        <w:t xml:space="preserve">«ГОСТ </w:t>
      </w:r>
      <w:proofErr w:type="gramStart"/>
      <w:r w:rsidRPr="00E75145">
        <w:rPr>
          <w:rFonts w:ascii="Times New Roman" w:hAnsi="Times New Roman"/>
          <w:bCs/>
        </w:rPr>
        <w:t>Р</w:t>
      </w:r>
      <w:proofErr w:type="gramEnd"/>
      <w:r w:rsidRPr="00E75145">
        <w:rPr>
          <w:rFonts w:ascii="Times New Roman" w:hAnsi="Times New Roman"/>
          <w:bCs/>
        </w:rPr>
        <w:t xml:space="preserve"> 53871-2021 </w:t>
      </w:r>
      <w:r w:rsidRPr="00E75145">
        <w:rPr>
          <w:rFonts w:ascii="Times New Roman" w:hAnsi="Times New Roman"/>
        </w:rPr>
        <w:t xml:space="preserve">Национальный стандарт Российской Федерации. </w:t>
      </w:r>
      <w:r w:rsidRPr="00E75145">
        <w:rPr>
          <w:rFonts w:ascii="Times New Roman" w:hAnsi="Times New Roman"/>
          <w:bCs/>
        </w:rPr>
        <w:t>Методы оценки реабилитационной эффективности протезирования нижних конечностей»;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  <w:bCs/>
        </w:rPr>
        <w:t xml:space="preserve">- </w:t>
      </w:r>
      <w:r w:rsidRPr="00E75145">
        <w:rPr>
          <w:rFonts w:ascii="Times New Roman" w:hAnsi="Times New Roman"/>
        </w:rPr>
        <w:t xml:space="preserve">«ГОСТ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56137-2021. Национальный стандарт Российской Федерации. Протезирование и </w:t>
      </w:r>
      <w:proofErr w:type="spellStart"/>
      <w:r w:rsidRPr="00E75145">
        <w:rPr>
          <w:rFonts w:ascii="Times New Roman" w:hAnsi="Times New Roman"/>
        </w:rPr>
        <w:t>ортезирование</w:t>
      </w:r>
      <w:proofErr w:type="spellEnd"/>
      <w:r w:rsidRPr="00E75145">
        <w:rPr>
          <w:rFonts w:ascii="Times New Roman" w:hAnsi="Times New Roman"/>
        </w:rPr>
        <w:t xml:space="preserve">. Контроль качества протезов и </w:t>
      </w:r>
      <w:proofErr w:type="spellStart"/>
      <w:r w:rsidRPr="00E75145">
        <w:rPr>
          <w:rFonts w:ascii="Times New Roman" w:hAnsi="Times New Roman"/>
        </w:rPr>
        <w:t>ортезов</w:t>
      </w:r>
      <w:proofErr w:type="spellEnd"/>
      <w:r w:rsidRPr="00E75145">
        <w:rPr>
          <w:rFonts w:ascii="Times New Roman" w:hAnsi="Times New Roman"/>
        </w:rPr>
        <w:t xml:space="preserve"> верхних и нижних конечностей с индивидуальными параметрами изготовления»;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«</w:t>
      </w:r>
      <w:r w:rsidRPr="00E75145">
        <w:rPr>
          <w:rFonts w:ascii="Times New Roman" w:hAnsi="Times New Roman"/>
          <w:lang w:val="x-none"/>
        </w:rPr>
        <w:t xml:space="preserve">ГОСТ </w:t>
      </w:r>
      <w:proofErr w:type="gramStart"/>
      <w:r w:rsidRPr="00E75145">
        <w:rPr>
          <w:rFonts w:ascii="Times New Roman" w:hAnsi="Times New Roman"/>
          <w:lang w:val="x-none"/>
        </w:rPr>
        <w:t>Р</w:t>
      </w:r>
      <w:proofErr w:type="gramEnd"/>
      <w:r w:rsidRPr="00E75145">
        <w:rPr>
          <w:rFonts w:ascii="Times New Roman" w:hAnsi="Times New Roman"/>
          <w:lang w:val="x-none"/>
        </w:rPr>
        <w:t xml:space="preserve"> 53870-2021. 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</w:t>
      </w:r>
      <w:r w:rsidRPr="00E75145">
        <w:rPr>
          <w:rFonts w:ascii="Times New Roman" w:hAnsi="Times New Roman"/>
        </w:rPr>
        <w:t>».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  <w:bCs/>
        </w:rPr>
        <w:t xml:space="preserve">В соответствии с «ГОСТ </w:t>
      </w:r>
      <w:proofErr w:type="gramStart"/>
      <w:r w:rsidRPr="00E75145">
        <w:rPr>
          <w:rFonts w:ascii="Times New Roman" w:hAnsi="Times New Roman"/>
          <w:bCs/>
        </w:rPr>
        <w:t>Р</w:t>
      </w:r>
      <w:proofErr w:type="gramEnd"/>
      <w:r w:rsidRPr="00E75145">
        <w:rPr>
          <w:rFonts w:ascii="Times New Roman" w:hAnsi="Times New Roman"/>
          <w:bCs/>
        </w:rPr>
        <w:t xml:space="preserve"> 53869-2021 </w:t>
      </w:r>
      <w:r w:rsidRPr="00E75145">
        <w:rPr>
          <w:rFonts w:ascii="Times New Roman" w:hAnsi="Times New Roman"/>
        </w:rPr>
        <w:t xml:space="preserve">Национальный стандарт Российской Федерации. </w:t>
      </w:r>
      <w:r w:rsidRPr="00E75145">
        <w:rPr>
          <w:rFonts w:ascii="Times New Roman" w:hAnsi="Times New Roman"/>
          <w:bCs/>
        </w:rPr>
        <w:t>Протезы нижних конечностей. Технические требования»</w:t>
      </w:r>
      <w:r w:rsidRPr="00E75145">
        <w:rPr>
          <w:rFonts w:ascii="Times New Roman" w:hAnsi="Times New Roman"/>
        </w:rPr>
        <w:t xml:space="preserve"> -  </w:t>
      </w:r>
      <w:r w:rsidRPr="00E75145">
        <w:rPr>
          <w:rFonts w:ascii="Times New Roman" w:hAnsi="Times New Roman"/>
          <w:bCs/>
        </w:rPr>
        <w:t xml:space="preserve"> элементы </w:t>
      </w:r>
      <w:r w:rsidRPr="00E75145">
        <w:rPr>
          <w:rFonts w:ascii="Times New Roman" w:hAnsi="Times New Roman"/>
        </w:rPr>
        <w:t xml:space="preserve">креплений должны надежно удерживать протез на культе пользователя и не должны вызывать потертостей, сдавливания, образования наплывов мягких тканей, а также не допускать нарушений кровообращения и болевых ощущений. 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обеспечивая взаимодействие человека с протезом конечности.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Протез должен быть прочным и выдерживать нагрузки при его применении пользователем.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Схема построения протеза должна обеспечивать устойчивость пользователя в сагиттальной (</w:t>
      </w:r>
      <w:proofErr w:type="spellStart"/>
      <w:r w:rsidRPr="00E75145">
        <w:rPr>
          <w:rFonts w:ascii="Times New Roman" w:hAnsi="Times New Roman"/>
        </w:rPr>
        <w:t>подкосоустойчивость</w:t>
      </w:r>
      <w:proofErr w:type="spellEnd"/>
      <w:r w:rsidRPr="00E75145">
        <w:rPr>
          <w:rFonts w:ascii="Times New Roman" w:hAnsi="Times New Roman"/>
        </w:rPr>
        <w:t xml:space="preserve">) и фронтальной </w:t>
      </w:r>
      <w:proofErr w:type="gramStart"/>
      <w:r w:rsidRPr="00E75145">
        <w:rPr>
          <w:rFonts w:ascii="Times New Roman" w:hAnsi="Times New Roman"/>
        </w:rPr>
        <w:t>плоскостях</w:t>
      </w:r>
      <w:proofErr w:type="gramEnd"/>
      <w:r w:rsidRPr="00E75145">
        <w:rPr>
          <w:rFonts w:ascii="Times New Roman" w:hAnsi="Times New Roman"/>
        </w:rPr>
        <w:t xml:space="preserve"> в состояниях статики и динамики.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Материалы приемных гильз не должны деформироваться в процессе эксплуатации протеза.</w:t>
      </w:r>
    </w:p>
    <w:p w:rsidR="00E75145" w:rsidRPr="00E75145" w:rsidRDefault="00E75145" w:rsidP="00E75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E75145">
        <w:rPr>
          <w:rFonts w:ascii="Times New Roman" w:eastAsiaTheme="minorHAnsi" w:hAnsi="Times New Roman"/>
        </w:rPr>
        <w:t>Протез должен быть устойчивым к воздействию агрессивных биологических жидкостей (пота, мочи).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Протез должен быть устойчив к воздействию средств дезинфекции и </w:t>
      </w:r>
      <w:proofErr w:type="spellStart"/>
      <w:r w:rsidRPr="00E75145">
        <w:rPr>
          <w:rFonts w:ascii="Times New Roman" w:hAnsi="Times New Roman"/>
        </w:rPr>
        <w:t>санитарно</w:t>
      </w:r>
      <w:proofErr w:type="spellEnd"/>
      <w:r w:rsidRPr="00E75145">
        <w:rPr>
          <w:rFonts w:ascii="Times New Roman" w:hAnsi="Times New Roman"/>
        </w:rPr>
        <w:t xml:space="preserve"> – гигиенической обработки, указанных в ТУ на протез конкретного вида.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Протез должен быть </w:t>
      </w:r>
      <w:proofErr w:type="spellStart"/>
      <w:r w:rsidRPr="00E75145">
        <w:rPr>
          <w:rFonts w:ascii="Times New Roman" w:hAnsi="Times New Roman"/>
        </w:rPr>
        <w:t>ремонтопригодными</w:t>
      </w:r>
      <w:proofErr w:type="spellEnd"/>
      <w:r w:rsidRPr="00E75145">
        <w:rPr>
          <w:rFonts w:ascii="Times New Roman" w:hAnsi="Times New Roman"/>
        </w:rPr>
        <w:t xml:space="preserve"> в течение всего срока службы.        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В соответствии с «ГОСТ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51819-2022. Национальный стандарт Российской Федерации. Протезирование и </w:t>
      </w:r>
      <w:proofErr w:type="spellStart"/>
      <w:r w:rsidRPr="00E75145">
        <w:rPr>
          <w:rFonts w:ascii="Times New Roman" w:hAnsi="Times New Roman"/>
        </w:rPr>
        <w:t>ортезирование</w:t>
      </w:r>
      <w:proofErr w:type="spellEnd"/>
      <w:r w:rsidRPr="00E75145">
        <w:rPr>
          <w:rFonts w:ascii="Times New Roman" w:hAnsi="Times New Roman"/>
        </w:rPr>
        <w:t xml:space="preserve"> верхних и нижних конечностей. Термины и определения» </w:t>
      </w:r>
      <w:r w:rsidRPr="00E75145">
        <w:rPr>
          <w:rFonts w:ascii="Times New Roman" w:hAnsi="Times New Roman"/>
        </w:rPr>
        <w:lastRenderedPageBreak/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E75145">
        <w:rPr>
          <w:rFonts w:ascii="Times New Roman" w:hAnsi="Times New Roman"/>
        </w:rPr>
        <w:t xml:space="preserve"> соответствии с требованиями 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59542-2021 «Реабилитационные мероприятия. Услуги по обучению пользованию протезом нижней </w:t>
      </w:r>
      <w:r>
        <w:rPr>
          <w:rFonts w:ascii="Times New Roman" w:hAnsi="Times New Roman"/>
        </w:rPr>
        <w:t>конечности»</w:t>
      </w:r>
      <w:r w:rsidRPr="00E751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E75145">
        <w:rPr>
          <w:rFonts w:ascii="Times New Roman" w:hAnsi="Times New Roman"/>
        </w:rPr>
        <w:t>бучить Получателя пользованию Изделием</w:t>
      </w:r>
      <w:proofErr w:type="gramStart"/>
      <w:r w:rsidRPr="00E75145">
        <w:rPr>
          <w:rFonts w:ascii="Times New Roman" w:hAnsi="Times New Roman"/>
        </w:rPr>
        <w:t xml:space="preserve"> В</w:t>
      </w:r>
      <w:proofErr w:type="gramEnd"/>
      <w:r w:rsidRPr="00E75145">
        <w:rPr>
          <w:rFonts w:ascii="Times New Roman" w:hAnsi="Times New Roman"/>
        </w:rPr>
        <w:t xml:space="preserve"> целях подтверждения проведенного обучения составить в соответствии с требованиями пункта 4.6. 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59542-2021 Заключение о проведенном курсе обучения и достигнутом медицинском реабилитационном эффекте в трех экземплярах - один экземпляр передается получателю, второй экземпляр остается у Исполнителя, третий экземпляр передается Заказчику с Актом приема-передачи Изделия. 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Упаковка протеза 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Срок службы протеза нижней конечности, в течение, которого изделие сохраняет свои технические, качественные и функциональные характеристики должен быть равен сроку пользования техническим средством реабилитации, утвержденного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изделиями»: </w:t>
      </w:r>
    </w:p>
    <w:p w:rsidR="00E75145" w:rsidRPr="00E75145" w:rsidRDefault="00E75145" w:rsidP="00E75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протез бедра модульный с микропроцессорным управлением – не менее 2 лет </w:t>
      </w:r>
      <w:r w:rsidRPr="00E75145">
        <w:rPr>
          <w:rFonts w:ascii="Times New Roman" w:eastAsiaTheme="minorHAnsi" w:hAnsi="Times New Roman"/>
        </w:rPr>
        <w:t xml:space="preserve"> с заменой до трех приемных гильз в пределах установленных сроков пользования при первичном протезировании</w:t>
      </w:r>
      <w:r w:rsidRPr="00E75145">
        <w:rPr>
          <w:rFonts w:ascii="Times New Roman" w:hAnsi="Times New Roman"/>
        </w:rPr>
        <w:t>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Срок гарантийного ремонта со дня обращения получателя не должен превышать - 20 (двадцати) рабочих дней.   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Обязательно указание адресов </w:t>
      </w:r>
      <w:bookmarkStart w:id="0" w:name="_GoBack"/>
      <w:bookmarkEnd w:id="0"/>
      <w:r w:rsidRPr="00E75145">
        <w:rPr>
          <w:rFonts w:ascii="Times New Roman" w:hAnsi="Times New Roman"/>
        </w:rPr>
        <w:t>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Гарантийный срок на протез устанавливается со дня выдачи готового изделия в эксплуатацию и должен составлять: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протез бедра модульный с микропроцессорным управлением –  1 год;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Гарантийный ремонт протеза или </w:t>
      </w:r>
      <w:r w:rsidRPr="00E75145">
        <w:rPr>
          <w:rFonts w:ascii="Times New Roman" w:hAnsi="Times New Roman"/>
          <w:bCs/>
        </w:rPr>
        <w:t xml:space="preserve">замена изделия в связи с обеспечением изделием ненадлежащего качества  или в связи с неправильным определением размера изделия </w:t>
      </w:r>
      <w:r w:rsidRPr="00E75145">
        <w:rPr>
          <w:rFonts w:ascii="Times New Roman" w:hAnsi="Times New Roman"/>
        </w:rPr>
        <w:t>должна осуществляться за счет Исполнителя в период гарантийного срока.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  <w:i/>
        </w:rPr>
        <w:t>В период гарантийного срока ремонт осуществляется бесплатно, гарантия должна распространяться на все составляющие изделия. На время ремонта изделия Исполнитель обязан предоставить инвалиду аналогичную замену изделия находящегося в ремонте.</w:t>
      </w:r>
      <w:r w:rsidRPr="00E75145">
        <w:rPr>
          <w:rFonts w:ascii="Times New Roman" w:hAnsi="Times New Roman"/>
        </w:rPr>
        <w:t xml:space="preserve">   </w:t>
      </w:r>
    </w:p>
    <w:p w:rsidR="00FB2B7F" w:rsidRPr="00E75145" w:rsidRDefault="00FB2B7F" w:rsidP="006C226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5785"/>
        <w:gridCol w:w="1949"/>
      </w:tblGrid>
      <w:tr w:rsidR="001E15F4" w:rsidRPr="006C226C" w:rsidTr="001E15F4">
        <w:tc>
          <w:tcPr>
            <w:tcW w:w="2437" w:type="dxa"/>
          </w:tcPr>
          <w:p w:rsidR="001E15F4" w:rsidRPr="006C226C" w:rsidRDefault="001E15F4" w:rsidP="006C226C">
            <w:pPr>
              <w:pStyle w:val="ad"/>
              <w:jc w:val="center"/>
              <w:rPr>
                <w:sz w:val="22"/>
                <w:szCs w:val="22"/>
                <w:lang w:eastAsia="ru-RU"/>
              </w:rPr>
            </w:pPr>
            <w:r w:rsidRPr="006C226C">
              <w:rPr>
                <w:sz w:val="22"/>
                <w:szCs w:val="22"/>
              </w:rPr>
              <w:t xml:space="preserve">   </w:t>
            </w:r>
            <w:r w:rsidRPr="006C226C">
              <w:rPr>
                <w:sz w:val="22"/>
                <w:szCs w:val="22"/>
                <w:lang w:eastAsia="ru-RU"/>
              </w:rPr>
              <w:t xml:space="preserve">Код ТСР, наименование, </w:t>
            </w:r>
          </w:p>
          <w:p w:rsidR="001E15F4" w:rsidRPr="006C226C" w:rsidRDefault="001E15F4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код ОКПД</w:t>
            </w:r>
            <w:proofErr w:type="gramStart"/>
            <w:r w:rsidRPr="006C226C">
              <w:rPr>
                <w:rFonts w:ascii="Times New Roman" w:hAnsi="Times New Roman"/>
              </w:rPr>
              <w:t>2</w:t>
            </w:r>
            <w:proofErr w:type="gramEnd"/>
            <w:r w:rsidR="006C226C" w:rsidRPr="006C226C">
              <w:rPr>
                <w:rFonts w:ascii="Times New Roman" w:hAnsi="Times New Roman"/>
              </w:rPr>
              <w:t>, код КТРУ (при наличии)</w:t>
            </w:r>
          </w:p>
        </w:tc>
        <w:tc>
          <w:tcPr>
            <w:tcW w:w="5785" w:type="dxa"/>
          </w:tcPr>
          <w:p w:rsidR="001E15F4" w:rsidRPr="006C226C" w:rsidRDefault="006C226C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Функциональные и технические характеристики</w:t>
            </w:r>
          </w:p>
        </w:tc>
        <w:tc>
          <w:tcPr>
            <w:tcW w:w="1949" w:type="dxa"/>
          </w:tcPr>
          <w:p w:rsidR="001E15F4" w:rsidRPr="006C226C" w:rsidRDefault="001E15F4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Объем, шт.</w:t>
            </w:r>
          </w:p>
        </w:tc>
      </w:tr>
      <w:tr w:rsidR="00E75145" w:rsidRPr="006C226C" w:rsidTr="001E15F4">
        <w:tc>
          <w:tcPr>
            <w:tcW w:w="2437" w:type="dxa"/>
          </w:tcPr>
          <w:p w:rsidR="00E75145" w:rsidRPr="00E75145" w:rsidRDefault="00E75145" w:rsidP="005828BD">
            <w:pPr>
              <w:jc w:val="center"/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8-07-12 Протез бедра модульный с микропроцессорным управлением</w:t>
            </w:r>
          </w:p>
          <w:p w:rsidR="00E75145" w:rsidRPr="00E75145" w:rsidRDefault="00E75145" w:rsidP="005828BD">
            <w:pPr>
              <w:jc w:val="center"/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widowControl w:val="0"/>
              <w:tabs>
                <w:tab w:val="num" w:pos="552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75145">
              <w:rPr>
                <w:rFonts w:ascii="Times New Roman" w:hAnsi="Times New Roman"/>
              </w:rPr>
              <w:t>ОКПД</w:t>
            </w:r>
            <w:proofErr w:type="gramStart"/>
            <w:r w:rsidRPr="00E75145">
              <w:rPr>
                <w:rFonts w:ascii="Times New Roman" w:hAnsi="Times New Roman"/>
              </w:rPr>
              <w:t>2</w:t>
            </w:r>
            <w:proofErr w:type="gramEnd"/>
            <w:r w:rsidRPr="00E75145">
              <w:rPr>
                <w:rFonts w:ascii="Times New Roman" w:hAnsi="Times New Roman"/>
              </w:rPr>
              <w:t xml:space="preserve"> 32.50.22.121 - Протезы внешние</w:t>
            </w:r>
            <w:r w:rsidRPr="00E75145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5785" w:type="dxa"/>
          </w:tcPr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Уровень ампутации: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1.1.2 Нижняя треть бедра;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Состояние культи: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1.2.1 Функциональная;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Уровень активности: 1.3.3 3-4;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 xml:space="preserve">Вес пользователя, </w:t>
            </w:r>
            <w:proofErr w:type="gramStart"/>
            <w:r w:rsidRPr="00E75145">
              <w:rPr>
                <w:rFonts w:ascii="Times New Roman" w:hAnsi="Times New Roman"/>
              </w:rPr>
              <w:t>кг</w:t>
            </w:r>
            <w:proofErr w:type="gramEnd"/>
            <w:r w:rsidRPr="00E75145">
              <w:rPr>
                <w:rFonts w:ascii="Times New Roman" w:hAnsi="Times New Roman"/>
              </w:rPr>
              <w:t>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1.4.1 64.0;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Протезирование: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1.5.1 Первичное;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Наименование разновидности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2.1.1 Приемная гильза;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Конструктивные особенности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2.2.1 Жесткая;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Наименование разновидности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lastRenderedPageBreak/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4.1.1 Стопа;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Конструктивные особенности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 xml:space="preserve">4.2.4 Стопа </w:t>
            </w:r>
            <w:proofErr w:type="gramStart"/>
            <w:r w:rsidRPr="00E75145">
              <w:rPr>
                <w:rFonts w:ascii="Times New Roman" w:hAnsi="Times New Roman"/>
              </w:rPr>
              <w:t>из</w:t>
            </w:r>
            <w:proofErr w:type="gramEnd"/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композиционных материалов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(энергосберегающая);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Наименование разновидности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5.1.1 Коленный модуль;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Конструктивные особенности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 xml:space="preserve">5.2.1 Коленный модуль </w:t>
            </w:r>
            <w:proofErr w:type="gramStart"/>
            <w:r w:rsidRPr="00E75145">
              <w:rPr>
                <w:rFonts w:ascii="Times New Roman" w:hAnsi="Times New Roman"/>
              </w:rPr>
              <w:t>с</w:t>
            </w:r>
            <w:proofErr w:type="gramEnd"/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микропроцессорным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управлением;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Наименование разновидности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6.1.4 Поворотное устройство;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Наименование разновидности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7.1.1 Крепление;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Конструктивные особенности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7.2.1 Вакуумное крепление;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Наименование разновидности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модуля (узла, элемента):</w:t>
            </w:r>
          </w:p>
          <w:p w:rsidR="00E75145" w:rsidRPr="00E75145" w:rsidRDefault="00E75145" w:rsidP="005828BD">
            <w:pPr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8.1.1 Жесткая облицовка</w:t>
            </w:r>
          </w:p>
        </w:tc>
        <w:tc>
          <w:tcPr>
            <w:tcW w:w="1949" w:type="dxa"/>
          </w:tcPr>
          <w:p w:rsidR="00E75145" w:rsidRPr="006C226C" w:rsidRDefault="00E75145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lastRenderedPageBreak/>
              <w:t>1</w:t>
            </w:r>
          </w:p>
        </w:tc>
      </w:tr>
    </w:tbl>
    <w:p w:rsid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412E3" w:rsidRPr="006C226C" w:rsidRDefault="00B412E3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B412E3" w:rsidRPr="006C226C" w:rsidSect="004F43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70" w:rsidRDefault="007E2C70" w:rsidP="00D643F5">
      <w:pPr>
        <w:spacing w:after="0" w:line="240" w:lineRule="auto"/>
      </w:pPr>
      <w:r>
        <w:separator/>
      </w:r>
    </w:p>
  </w:endnote>
  <w:end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70" w:rsidRDefault="007E2C70" w:rsidP="00D643F5">
      <w:pPr>
        <w:spacing w:after="0" w:line="240" w:lineRule="auto"/>
      </w:pPr>
      <w:r>
        <w:separator/>
      </w:r>
    </w:p>
  </w:footnote>
  <w:foot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29"/>
    <w:multiLevelType w:val="hybridMultilevel"/>
    <w:tmpl w:val="6496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01A06"/>
    <w:rsid w:val="0002542E"/>
    <w:rsid w:val="00033728"/>
    <w:rsid w:val="000C276C"/>
    <w:rsid w:val="000F57A7"/>
    <w:rsid w:val="0013116E"/>
    <w:rsid w:val="00154B29"/>
    <w:rsid w:val="00162D8A"/>
    <w:rsid w:val="00176BE8"/>
    <w:rsid w:val="001943DB"/>
    <w:rsid w:val="001D3A0E"/>
    <w:rsid w:val="001E15F4"/>
    <w:rsid w:val="002105A2"/>
    <w:rsid w:val="00240CCA"/>
    <w:rsid w:val="0024231D"/>
    <w:rsid w:val="00244D5E"/>
    <w:rsid w:val="00260231"/>
    <w:rsid w:val="002E43C2"/>
    <w:rsid w:val="003218EF"/>
    <w:rsid w:val="00325516"/>
    <w:rsid w:val="00354E76"/>
    <w:rsid w:val="0039559F"/>
    <w:rsid w:val="0039786C"/>
    <w:rsid w:val="003B0631"/>
    <w:rsid w:val="003C4E87"/>
    <w:rsid w:val="003C639B"/>
    <w:rsid w:val="003D427D"/>
    <w:rsid w:val="003D6FFF"/>
    <w:rsid w:val="003D7918"/>
    <w:rsid w:val="00416CBE"/>
    <w:rsid w:val="00466454"/>
    <w:rsid w:val="00472028"/>
    <w:rsid w:val="004720F4"/>
    <w:rsid w:val="0047262D"/>
    <w:rsid w:val="004976BF"/>
    <w:rsid w:val="004B57D7"/>
    <w:rsid w:val="004F15F8"/>
    <w:rsid w:val="004F43B0"/>
    <w:rsid w:val="00515D74"/>
    <w:rsid w:val="005303D4"/>
    <w:rsid w:val="005325EB"/>
    <w:rsid w:val="00550874"/>
    <w:rsid w:val="00562446"/>
    <w:rsid w:val="00575CD6"/>
    <w:rsid w:val="00597424"/>
    <w:rsid w:val="005C44F9"/>
    <w:rsid w:val="005D6850"/>
    <w:rsid w:val="005E4FCF"/>
    <w:rsid w:val="0062224D"/>
    <w:rsid w:val="00627F18"/>
    <w:rsid w:val="00631F94"/>
    <w:rsid w:val="00635825"/>
    <w:rsid w:val="00647D1C"/>
    <w:rsid w:val="006A4D68"/>
    <w:rsid w:val="006C226C"/>
    <w:rsid w:val="006C3F0E"/>
    <w:rsid w:val="00713F0E"/>
    <w:rsid w:val="00727F36"/>
    <w:rsid w:val="00754D1F"/>
    <w:rsid w:val="00756A64"/>
    <w:rsid w:val="007708A3"/>
    <w:rsid w:val="00784FD8"/>
    <w:rsid w:val="007C67ED"/>
    <w:rsid w:val="007E2C70"/>
    <w:rsid w:val="00843D23"/>
    <w:rsid w:val="008471FA"/>
    <w:rsid w:val="008512F5"/>
    <w:rsid w:val="008C53FE"/>
    <w:rsid w:val="008E2CC6"/>
    <w:rsid w:val="0090467A"/>
    <w:rsid w:val="0092065C"/>
    <w:rsid w:val="00920964"/>
    <w:rsid w:val="0095394C"/>
    <w:rsid w:val="00957FC3"/>
    <w:rsid w:val="00980BE7"/>
    <w:rsid w:val="009817E7"/>
    <w:rsid w:val="009B6A7E"/>
    <w:rsid w:val="00A0734F"/>
    <w:rsid w:val="00A16480"/>
    <w:rsid w:val="00A33E77"/>
    <w:rsid w:val="00A3441F"/>
    <w:rsid w:val="00A50F30"/>
    <w:rsid w:val="00A83625"/>
    <w:rsid w:val="00A85C7E"/>
    <w:rsid w:val="00A95FA1"/>
    <w:rsid w:val="00AA7AE2"/>
    <w:rsid w:val="00AD5EC6"/>
    <w:rsid w:val="00AE3EF5"/>
    <w:rsid w:val="00AF215F"/>
    <w:rsid w:val="00AF4593"/>
    <w:rsid w:val="00B17C42"/>
    <w:rsid w:val="00B17E29"/>
    <w:rsid w:val="00B412E3"/>
    <w:rsid w:val="00B479E3"/>
    <w:rsid w:val="00B92D8B"/>
    <w:rsid w:val="00BB433D"/>
    <w:rsid w:val="00BC4D0D"/>
    <w:rsid w:val="00BF2771"/>
    <w:rsid w:val="00C03E1A"/>
    <w:rsid w:val="00C13672"/>
    <w:rsid w:val="00C324D8"/>
    <w:rsid w:val="00C3741D"/>
    <w:rsid w:val="00C431DA"/>
    <w:rsid w:val="00C44B30"/>
    <w:rsid w:val="00CF7D16"/>
    <w:rsid w:val="00D00844"/>
    <w:rsid w:val="00D20682"/>
    <w:rsid w:val="00D45434"/>
    <w:rsid w:val="00D643F5"/>
    <w:rsid w:val="00D82986"/>
    <w:rsid w:val="00DB500D"/>
    <w:rsid w:val="00DC6255"/>
    <w:rsid w:val="00E022A9"/>
    <w:rsid w:val="00E063E4"/>
    <w:rsid w:val="00E2199A"/>
    <w:rsid w:val="00E26D1E"/>
    <w:rsid w:val="00E344DB"/>
    <w:rsid w:val="00E425D4"/>
    <w:rsid w:val="00E56233"/>
    <w:rsid w:val="00E75145"/>
    <w:rsid w:val="00E96B8A"/>
    <w:rsid w:val="00EA6840"/>
    <w:rsid w:val="00EB504F"/>
    <w:rsid w:val="00EC3C2A"/>
    <w:rsid w:val="00EC5953"/>
    <w:rsid w:val="00ED6A2A"/>
    <w:rsid w:val="00F20B1B"/>
    <w:rsid w:val="00F27A15"/>
    <w:rsid w:val="00F51042"/>
    <w:rsid w:val="00F6375B"/>
    <w:rsid w:val="00F64AE0"/>
    <w:rsid w:val="00F64EEC"/>
    <w:rsid w:val="00F73D48"/>
    <w:rsid w:val="00F75587"/>
    <w:rsid w:val="00F7603E"/>
    <w:rsid w:val="00FA0D21"/>
    <w:rsid w:val="00FB0019"/>
    <w:rsid w:val="00FB2B7F"/>
    <w:rsid w:val="00FB766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200181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48F0-B5DF-4B56-9C65-0FB21E0F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aa.burnina.04</dc:creator>
  <cp:lastModifiedBy>Чистякова Ольга Юрьевна</cp:lastModifiedBy>
  <cp:revision>2</cp:revision>
  <cp:lastPrinted>2023-07-20T06:53:00Z</cp:lastPrinted>
  <dcterms:created xsi:type="dcterms:W3CDTF">2024-10-22T05:26:00Z</dcterms:created>
  <dcterms:modified xsi:type="dcterms:W3CDTF">2024-10-22T05:26:00Z</dcterms:modified>
</cp:coreProperties>
</file>