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AF" w:rsidRPr="00AA4469" w:rsidRDefault="008165AF" w:rsidP="00756C37">
      <w:pPr>
        <w:widowControl w:val="0"/>
        <w:jc w:val="center"/>
        <w:rPr>
          <w:b/>
          <w:bCs/>
        </w:rPr>
      </w:pPr>
      <w:r w:rsidRPr="002C3188">
        <w:rPr>
          <w:b/>
          <w:lang w:eastAsia="ar-SA"/>
        </w:rPr>
        <w:t xml:space="preserve">Описание объекта закупки </w:t>
      </w:r>
      <w:r w:rsidR="00756C37" w:rsidRPr="002C3188">
        <w:rPr>
          <w:b/>
        </w:rPr>
        <w:t xml:space="preserve">на выполнение работ по изготовлению протезов нижних конечностей для Получателей </w:t>
      </w:r>
      <w:r w:rsidR="00756C37" w:rsidRPr="002C3188">
        <w:rPr>
          <w:b/>
          <w:bCs/>
        </w:rPr>
        <w:t>в 2025 году</w:t>
      </w:r>
    </w:p>
    <w:p w:rsidR="002C3188" w:rsidRPr="00AA4469" w:rsidRDefault="002C3188" w:rsidP="00756C37">
      <w:pPr>
        <w:widowControl w:val="0"/>
        <w:jc w:val="center"/>
        <w:rPr>
          <w:rFonts w:eastAsia="Arial" w:cs="Arial"/>
          <w:b/>
          <w:lang w:eastAsia="ar-SA"/>
        </w:rPr>
      </w:pPr>
    </w:p>
    <w:p w:rsidR="00756C37" w:rsidRPr="00756C37" w:rsidRDefault="00756C37" w:rsidP="00756C37">
      <w:pPr>
        <w:ind w:firstLine="709"/>
        <w:jc w:val="both"/>
      </w:pPr>
      <w:r w:rsidRPr="00756C37">
        <w:t>Объем закупки: Закупка с неопределенным объемом</w:t>
      </w:r>
    </w:p>
    <w:p w:rsidR="00756C37" w:rsidRPr="00756C37" w:rsidRDefault="00756C37" w:rsidP="00756C37">
      <w:pPr>
        <w:ind w:firstLine="709"/>
        <w:jc w:val="both"/>
      </w:pPr>
      <w:r w:rsidRPr="00756C37">
        <w:t>**Категории получателей (28) инвалиды или (29) застрахованные лица</w:t>
      </w:r>
    </w:p>
    <w:p w:rsidR="00756C37" w:rsidRPr="00756C37" w:rsidRDefault="00756C37" w:rsidP="00756C37">
      <w:pPr>
        <w:widowControl w:val="0"/>
        <w:suppressAutoHyphens/>
        <w:autoSpaceDE w:val="0"/>
        <w:autoSpaceDN w:val="0"/>
        <w:adjustRightInd w:val="0"/>
        <w:jc w:val="both"/>
        <w:rPr>
          <w:sz w:val="22"/>
          <w:szCs w:val="22"/>
        </w:rPr>
      </w:pPr>
    </w:p>
    <w:tbl>
      <w:tblPr>
        <w:tblW w:w="5396" w:type="pct"/>
        <w:tblInd w:w="-582" w:type="dxa"/>
        <w:tblLayout w:type="fixed"/>
        <w:tblLook w:val="04A0"/>
      </w:tblPr>
      <w:tblGrid>
        <w:gridCol w:w="832"/>
        <w:gridCol w:w="1134"/>
        <w:gridCol w:w="1277"/>
        <w:gridCol w:w="994"/>
        <w:gridCol w:w="4018"/>
        <w:gridCol w:w="2074"/>
      </w:tblGrid>
      <w:tr w:rsidR="002930FC" w:rsidRPr="00AA4469" w:rsidTr="002930FC">
        <w:trPr>
          <w:trHeight w:val="905"/>
        </w:trPr>
        <w:tc>
          <w:tcPr>
            <w:tcW w:w="403" w:type="pct"/>
            <w:tcBorders>
              <w:top w:val="single" w:sz="4" w:space="0" w:color="000000"/>
              <w:left w:val="single" w:sz="4" w:space="0" w:color="000000"/>
              <w:bottom w:val="single" w:sz="4" w:space="0" w:color="auto"/>
              <w:right w:val="nil"/>
            </w:tcBorders>
            <w:shd w:val="clear" w:color="auto" w:fill="auto"/>
            <w:hideMark/>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 п/п</w:t>
            </w:r>
          </w:p>
        </w:tc>
        <w:tc>
          <w:tcPr>
            <w:tcW w:w="549" w:type="pct"/>
            <w:tcBorders>
              <w:top w:val="single" w:sz="4" w:space="0" w:color="000000"/>
              <w:left w:val="single" w:sz="4" w:space="0" w:color="000000"/>
              <w:bottom w:val="single" w:sz="4" w:space="0" w:color="auto"/>
              <w:right w:val="single" w:sz="4" w:space="0" w:color="000000"/>
            </w:tcBorders>
          </w:tcPr>
          <w:p w:rsidR="002930FC" w:rsidRPr="00AA4469" w:rsidRDefault="002930FC" w:rsidP="00756C37">
            <w:pPr>
              <w:jc w:val="center"/>
              <w:rPr>
                <w:sz w:val="16"/>
                <w:szCs w:val="16"/>
              </w:rPr>
            </w:pPr>
            <w:r w:rsidRPr="00AA4469">
              <w:rPr>
                <w:sz w:val="16"/>
                <w:szCs w:val="16"/>
              </w:rPr>
              <w:t>Номер вида</w:t>
            </w:r>
          </w:p>
          <w:p w:rsidR="002930FC" w:rsidRPr="00AA4469" w:rsidRDefault="002930FC" w:rsidP="00756C37">
            <w:pPr>
              <w:spacing w:after="160" w:line="259" w:lineRule="auto"/>
              <w:jc w:val="both"/>
              <w:rPr>
                <w:sz w:val="16"/>
                <w:szCs w:val="16"/>
                <w:lang w:eastAsia="ar-SA"/>
              </w:rPr>
            </w:pPr>
            <w:r w:rsidRPr="00AA4469">
              <w:rPr>
                <w:sz w:val="16"/>
                <w:szCs w:val="16"/>
              </w:rPr>
              <w:t>по классификатору</w:t>
            </w:r>
          </w:p>
        </w:tc>
        <w:tc>
          <w:tcPr>
            <w:tcW w:w="618" w:type="pct"/>
            <w:tcBorders>
              <w:top w:val="single" w:sz="4" w:space="0" w:color="000000"/>
              <w:left w:val="single" w:sz="4" w:space="0" w:color="000000"/>
              <w:bottom w:val="single" w:sz="4" w:space="0" w:color="auto"/>
              <w:right w:val="single" w:sz="4" w:space="0" w:color="000000"/>
            </w:tcBorders>
          </w:tcPr>
          <w:p w:rsidR="002930FC" w:rsidRPr="00AA4469" w:rsidRDefault="002930FC" w:rsidP="00756C37">
            <w:pPr>
              <w:spacing w:after="160" w:line="259" w:lineRule="auto"/>
              <w:jc w:val="both"/>
              <w:rPr>
                <w:rFonts w:eastAsia="Calibri"/>
                <w:sz w:val="16"/>
                <w:szCs w:val="16"/>
                <w:lang w:eastAsia="en-US"/>
              </w:rPr>
            </w:pPr>
            <w:r w:rsidRPr="00AA4469">
              <w:rPr>
                <w:sz w:val="16"/>
                <w:szCs w:val="16"/>
                <w:lang w:eastAsia="ar-SA"/>
              </w:rPr>
              <w:t>Наименование товара, работ, услуг</w:t>
            </w:r>
          </w:p>
        </w:tc>
        <w:tc>
          <w:tcPr>
            <w:tcW w:w="481" w:type="pct"/>
            <w:tcBorders>
              <w:top w:val="single" w:sz="4" w:space="0" w:color="000000"/>
              <w:left w:val="single" w:sz="4" w:space="0" w:color="000000"/>
              <w:bottom w:val="single" w:sz="4" w:space="0" w:color="auto"/>
              <w:right w:val="single" w:sz="4" w:space="0" w:color="auto"/>
            </w:tcBorders>
          </w:tcPr>
          <w:p w:rsidR="002930FC" w:rsidRPr="00AA4469" w:rsidRDefault="002930FC" w:rsidP="00756C37">
            <w:pPr>
              <w:keepLines/>
              <w:widowControl w:val="0"/>
              <w:jc w:val="both"/>
              <w:rPr>
                <w:sz w:val="16"/>
                <w:szCs w:val="16"/>
                <w:lang w:eastAsia="ar-SA"/>
              </w:rPr>
            </w:pPr>
            <w:r w:rsidRPr="00AA4469">
              <w:rPr>
                <w:sz w:val="16"/>
                <w:szCs w:val="16"/>
                <w:lang w:eastAsia="ar-SA"/>
              </w:rPr>
              <w:t>Код по ОКПД2</w:t>
            </w:r>
          </w:p>
        </w:tc>
        <w:tc>
          <w:tcPr>
            <w:tcW w:w="1945" w:type="pct"/>
            <w:tcBorders>
              <w:top w:val="single" w:sz="4" w:space="0" w:color="auto"/>
              <w:left w:val="single" w:sz="4" w:space="0" w:color="auto"/>
              <w:bottom w:val="single" w:sz="4" w:space="0" w:color="auto"/>
              <w:right w:val="single" w:sz="4" w:space="0" w:color="auto"/>
            </w:tcBorders>
            <w:hideMark/>
          </w:tcPr>
          <w:p w:rsidR="002930FC" w:rsidRPr="00AA4469" w:rsidRDefault="002930FC" w:rsidP="00756C37">
            <w:pPr>
              <w:keepLines/>
              <w:widowControl w:val="0"/>
              <w:jc w:val="center"/>
              <w:rPr>
                <w:sz w:val="16"/>
                <w:szCs w:val="16"/>
                <w:lang w:eastAsia="ar-SA"/>
              </w:rPr>
            </w:pPr>
            <w:r w:rsidRPr="00AA4469">
              <w:rPr>
                <w:sz w:val="16"/>
                <w:szCs w:val="16"/>
                <w:lang w:eastAsia="ar-SA"/>
              </w:rPr>
              <w:t>Характеристики товара, работы, услуги</w:t>
            </w:r>
          </w:p>
        </w:tc>
        <w:tc>
          <w:tcPr>
            <w:tcW w:w="1004" w:type="pct"/>
            <w:tcBorders>
              <w:top w:val="single" w:sz="4" w:space="0" w:color="000000"/>
              <w:left w:val="single" w:sz="4" w:space="0" w:color="000000"/>
              <w:bottom w:val="single" w:sz="4" w:space="0" w:color="000000"/>
              <w:right w:val="single" w:sz="4" w:space="0" w:color="auto"/>
            </w:tcBorders>
          </w:tcPr>
          <w:p w:rsidR="002930FC" w:rsidRPr="00AA4469" w:rsidRDefault="002930FC" w:rsidP="00756C37">
            <w:pPr>
              <w:spacing w:after="160" w:line="259" w:lineRule="auto"/>
              <w:jc w:val="center"/>
              <w:rPr>
                <w:rFonts w:eastAsia="Calibri"/>
                <w:sz w:val="16"/>
                <w:szCs w:val="16"/>
                <w:lang w:eastAsia="en-US"/>
              </w:rPr>
            </w:pPr>
            <w:r w:rsidRPr="00AA4469">
              <w:rPr>
                <w:rFonts w:eastAsia="Calibri"/>
                <w:sz w:val="16"/>
                <w:szCs w:val="16"/>
                <w:lang w:eastAsia="en-US"/>
              </w:rPr>
              <w:t>Единица измерения</w:t>
            </w:r>
          </w:p>
        </w:tc>
      </w:tr>
      <w:tr w:rsidR="002930FC" w:rsidRPr="00AA4469" w:rsidTr="002930FC">
        <w:trPr>
          <w:trHeight w:val="782"/>
        </w:trPr>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1</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rPr>
            </w:pPr>
            <w:r w:rsidRPr="00AA4469">
              <w:rPr>
                <w:sz w:val="16"/>
                <w:szCs w:val="16"/>
                <w:lang w:val="en-US"/>
              </w:rPr>
              <w:t>8-07-0</w:t>
            </w:r>
            <w:r w:rsidRPr="00AA4469">
              <w:rPr>
                <w:sz w:val="16"/>
                <w:szCs w:val="16"/>
              </w:rPr>
              <w:t>9</w:t>
            </w:r>
          </w:p>
          <w:p w:rsidR="002930FC" w:rsidRPr="00AA4469" w:rsidRDefault="002930FC" w:rsidP="00756C37">
            <w:pPr>
              <w:keepLines/>
              <w:widowControl w:val="0"/>
              <w:suppressAutoHyphens/>
              <w:jc w:val="center"/>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keepLines/>
              <w:widowControl w:val="0"/>
              <w:suppressAutoHyphens/>
              <w:rPr>
                <w:sz w:val="16"/>
                <w:szCs w:val="16"/>
                <w:lang w:eastAsia="ar-SA"/>
              </w:rPr>
            </w:pPr>
            <w:r w:rsidRPr="00AA4469">
              <w:rPr>
                <w:sz w:val="16"/>
                <w:szCs w:val="16"/>
                <w:lang w:eastAsia="ar-SA"/>
              </w:rPr>
              <w:t>Протез голени модульный, в том числе при недоразвитии</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0"/>
              <w:gridCol w:w="1912"/>
            </w:tblGrid>
            <w:tr w:rsidR="002930FC" w:rsidRPr="00AA4469" w:rsidTr="002930FC">
              <w:tc>
                <w:tcPr>
                  <w:tcW w:w="2479"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2521"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голени модульный, в том числе при недоразвитии</w:t>
                  </w:r>
                </w:p>
              </w:tc>
              <w:tc>
                <w:tcPr>
                  <w:tcW w:w="2521"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2521" w:type="pct"/>
                  <w:shd w:val="clear" w:color="auto" w:fill="auto"/>
                </w:tcPr>
                <w:p w:rsidR="002930FC" w:rsidRPr="00AA4469" w:rsidRDefault="002930FC" w:rsidP="00756C37">
                  <w:pPr>
                    <w:rPr>
                      <w:sz w:val="16"/>
                      <w:szCs w:val="16"/>
                      <w:lang w:eastAsia="ar-SA"/>
                    </w:rPr>
                  </w:pPr>
                  <w:r w:rsidRPr="00AA4469">
                    <w:rPr>
                      <w:sz w:val="16"/>
                      <w:szCs w:val="16"/>
                      <w:lang w:eastAsia="ar-SA"/>
                    </w:rPr>
                    <w:t>жесткая  или мягкая полиуретановая (поролон)</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Покрытие облицовки</w:t>
                  </w:r>
                </w:p>
              </w:tc>
              <w:tc>
                <w:tcPr>
                  <w:tcW w:w="2521"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2521"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постоянная гильза</w:t>
                  </w:r>
                </w:p>
              </w:tc>
              <w:tc>
                <w:tcPr>
                  <w:tcW w:w="2521"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2521"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вспененных материалов, без чехла полимерного</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2521"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Вакуумный клапан, с использованием наколенника</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2521"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2521"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композиционных материалов с высокой степенью энергосбережения;</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поворотное устройство</w:t>
                  </w:r>
                </w:p>
              </w:tc>
              <w:tc>
                <w:tcPr>
                  <w:tcW w:w="2521"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2930FC">
              <w:tc>
                <w:tcPr>
                  <w:tcW w:w="2479"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2521"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t>Штука</w:t>
            </w:r>
          </w:p>
        </w:tc>
      </w:tr>
      <w:tr w:rsidR="002930FC" w:rsidRPr="00AA4469" w:rsidTr="002930FC">
        <w:trPr>
          <w:trHeight w:val="782"/>
        </w:trPr>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2</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rPr>
            </w:pPr>
            <w:r w:rsidRPr="00AA4469">
              <w:rPr>
                <w:sz w:val="16"/>
                <w:szCs w:val="16"/>
                <w:lang w:val="en-US"/>
              </w:rPr>
              <w:t>8-07-0</w:t>
            </w:r>
            <w:r w:rsidRPr="00AA4469">
              <w:rPr>
                <w:sz w:val="16"/>
                <w:szCs w:val="16"/>
              </w:rPr>
              <w:t>9</w:t>
            </w:r>
          </w:p>
          <w:p w:rsidR="002930FC" w:rsidRPr="00AA4469" w:rsidRDefault="002930FC" w:rsidP="00756C37">
            <w:pPr>
              <w:keepLines/>
              <w:widowControl w:val="0"/>
              <w:suppressAutoHyphens/>
              <w:jc w:val="center"/>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keepLines/>
              <w:widowControl w:val="0"/>
              <w:suppressAutoHyphens/>
              <w:rPr>
                <w:sz w:val="16"/>
                <w:szCs w:val="16"/>
                <w:lang w:eastAsia="ar-SA"/>
              </w:rPr>
            </w:pPr>
            <w:r w:rsidRPr="00AA4469">
              <w:rPr>
                <w:sz w:val="16"/>
                <w:szCs w:val="16"/>
                <w:lang w:eastAsia="ar-SA"/>
              </w:rPr>
              <w:t>Протез голени модульный, в том числе при недоразвитии</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2664"/>
            </w:tblGrid>
            <w:tr w:rsidR="002930FC" w:rsidRPr="00AA4469" w:rsidTr="00AB128F">
              <w:tc>
                <w:tcPr>
                  <w:tcW w:w="1487"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13"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голени модульный, в том числе при недоразвитии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жесткая  или мягкая полиуретановая (поролон)</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Покрытие облицовки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постоянная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вспененных материалов, без чехла полимерного</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Вакуумный клапан, с использованием наколенника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 xml:space="preserve">регулировочно-соединительные </w:t>
                  </w:r>
                  <w:r w:rsidRPr="00AA4469">
                    <w:rPr>
                      <w:rFonts w:eastAsia="Calibri"/>
                      <w:sz w:val="16"/>
                      <w:szCs w:val="16"/>
                      <w:lang w:eastAsia="en-US"/>
                    </w:rPr>
                    <w:lastRenderedPageBreak/>
                    <w:t>устройства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lastRenderedPageBreak/>
                    <w:t>соответствует весу пациента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lastRenderedPageBreak/>
                    <w:t>стопа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Шарнирная, подвижная в сагиттальной плоскости;</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поворотное устройство</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lastRenderedPageBreak/>
              <w:t>Штука</w:t>
            </w:r>
          </w:p>
        </w:tc>
      </w:tr>
      <w:tr w:rsidR="002930FC" w:rsidRPr="00AA4469" w:rsidTr="002930FC">
        <w:trPr>
          <w:trHeight w:val="782"/>
        </w:trPr>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lastRenderedPageBreak/>
              <w:t>3</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rPr>
            </w:pPr>
            <w:r w:rsidRPr="00AA4469">
              <w:rPr>
                <w:sz w:val="16"/>
                <w:szCs w:val="16"/>
                <w:lang w:val="en-US"/>
              </w:rPr>
              <w:t>8-07-0</w:t>
            </w:r>
            <w:r w:rsidRPr="00AA4469">
              <w:rPr>
                <w:sz w:val="16"/>
                <w:szCs w:val="16"/>
              </w:rPr>
              <w:t>9</w:t>
            </w:r>
          </w:p>
          <w:p w:rsidR="002930FC" w:rsidRPr="00AA4469" w:rsidRDefault="002930FC" w:rsidP="00756C37">
            <w:pPr>
              <w:keepLines/>
              <w:widowControl w:val="0"/>
              <w:suppressAutoHyphens/>
              <w:jc w:val="center"/>
              <w:rPr>
                <w:sz w:val="16"/>
                <w:szCs w:val="16"/>
                <w:lang w:eastAsia="ar-SA"/>
              </w:rPr>
            </w:pPr>
            <w:r w:rsidRPr="00AA4469">
              <w:rPr>
                <w:sz w:val="16"/>
                <w:szCs w:val="16"/>
              </w:rPr>
              <w:t>(2</w:t>
            </w:r>
            <w:r w:rsidRPr="00AA4469">
              <w:rPr>
                <w:sz w:val="16"/>
                <w:szCs w:val="16"/>
                <w:lang w:val="en-US"/>
              </w:rPr>
              <w:t>9</w:t>
            </w:r>
            <w:r w:rsidRPr="00AA4469">
              <w:rPr>
                <w:sz w:val="16"/>
                <w:szCs w:val="16"/>
              </w:rPr>
              <w:t>)**</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keepLines/>
              <w:widowControl w:val="0"/>
              <w:suppressAutoHyphens/>
              <w:rPr>
                <w:sz w:val="16"/>
                <w:szCs w:val="16"/>
                <w:lang w:eastAsia="ar-SA"/>
              </w:rPr>
            </w:pPr>
            <w:r w:rsidRPr="00AA4469">
              <w:rPr>
                <w:sz w:val="16"/>
                <w:szCs w:val="16"/>
                <w:lang w:eastAsia="ar-SA"/>
              </w:rPr>
              <w:t>Протез голени модульный, в том числе при недоразвитии</w:t>
            </w:r>
          </w:p>
          <w:p w:rsidR="002930FC" w:rsidRPr="00AA4469" w:rsidRDefault="002930FC" w:rsidP="00756C37">
            <w:pPr>
              <w:keepLines/>
              <w:widowControl w:val="0"/>
              <w:suppressAutoHyphens/>
              <w:jc w:val="center"/>
              <w:rPr>
                <w:color w:val="FFFFFF"/>
                <w:sz w:val="16"/>
                <w:szCs w:val="16"/>
                <w:lang w:eastAsia="ar-SA"/>
              </w:rPr>
            </w:pPr>
            <w:r w:rsidRPr="00AA4469">
              <w:rPr>
                <w:color w:val="FFFFFF"/>
                <w:sz w:val="16"/>
                <w:szCs w:val="16"/>
                <w:lang w:eastAsia="ar-SA"/>
              </w:rPr>
              <w:t>НС</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2664"/>
            </w:tblGrid>
            <w:tr w:rsidR="002930FC" w:rsidRPr="00AA4469" w:rsidTr="00AB128F">
              <w:tc>
                <w:tcPr>
                  <w:tcW w:w="1487"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13"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голени модульный, в том числе при недоразвитии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жесткая  или мягкая полиуретановая (поролон)</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Покрытие облицовки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постоянная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вспененных материалов, без чехла полимерного</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использованием наколенника и кожанных полуфабрикатов</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Шарнирная, подвижная в сагиттальной плоскости;</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поворотное устройство</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t>Штука</w:t>
            </w:r>
          </w:p>
        </w:tc>
      </w:tr>
      <w:tr w:rsidR="002930FC" w:rsidRPr="00AA4469" w:rsidTr="002930FC">
        <w:trPr>
          <w:trHeight w:val="699"/>
        </w:trPr>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4</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rPr>
            </w:pPr>
            <w:r w:rsidRPr="00AA4469">
              <w:rPr>
                <w:sz w:val="16"/>
                <w:szCs w:val="16"/>
                <w:lang w:val="en-US"/>
              </w:rPr>
              <w:t>8-07-0</w:t>
            </w:r>
            <w:r w:rsidRPr="00AA4469">
              <w:rPr>
                <w:sz w:val="16"/>
                <w:szCs w:val="16"/>
              </w:rPr>
              <w:t>9</w:t>
            </w:r>
          </w:p>
          <w:p w:rsidR="002930FC" w:rsidRPr="00AA4469" w:rsidRDefault="002930FC" w:rsidP="00756C37">
            <w:pPr>
              <w:jc w:val="center"/>
              <w:rPr>
                <w:rFonts w:eastAsia="Calibri"/>
                <w:sz w:val="16"/>
                <w:szCs w:val="16"/>
                <w:lang w:eastAsia="en-US"/>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rPr>
                <w:rFonts w:eastAsia="Calibri"/>
                <w:sz w:val="16"/>
                <w:szCs w:val="16"/>
                <w:lang w:eastAsia="en-US"/>
              </w:rPr>
            </w:pPr>
            <w:r w:rsidRPr="00AA4469">
              <w:rPr>
                <w:rFonts w:eastAsia="Calibri"/>
                <w:sz w:val="16"/>
                <w:szCs w:val="16"/>
                <w:lang w:eastAsia="en-US"/>
              </w:rPr>
              <w:t>Протез голени модульный, в том числе при недоразвитии</w:t>
            </w:r>
          </w:p>
          <w:p w:rsidR="002930FC" w:rsidRPr="00AA4469" w:rsidRDefault="002930FC" w:rsidP="00756C37">
            <w:pPr>
              <w:suppressAutoHyphens/>
              <w:jc w:val="center"/>
              <w:rPr>
                <w:sz w:val="16"/>
                <w:szCs w:val="16"/>
                <w:lang w:eastAsia="ar-SA"/>
              </w:rPr>
            </w:pP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suppressAutoHyphens/>
              <w:jc w:val="center"/>
              <w:rPr>
                <w:sz w:val="16"/>
                <w:szCs w:val="16"/>
                <w:lang w:eastAsia="ar-SA"/>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2664"/>
            </w:tblGrid>
            <w:tr w:rsidR="002930FC" w:rsidRPr="00AA4469" w:rsidTr="00AB128F">
              <w:tc>
                <w:tcPr>
                  <w:tcW w:w="1487"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13"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голени модульный, в том числе при недоразвитии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жесткая  или мягкая полиуретановая (поролон)</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Покрытие облицовки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ar-SA"/>
                    </w:rPr>
                  </w:pPr>
                  <w:r w:rsidRPr="00AA4469">
                    <w:rPr>
                      <w:rFonts w:eastAsia="Calibri"/>
                      <w:sz w:val="16"/>
                      <w:szCs w:val="16"/>
                      <w:lang w:eastAsia="en-US"/>
                    </w:rPr>
                    <w:t>постоянная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чехол</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полимерный гелевый</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использованием замка для полимерных чехлов</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Шарнирная, подвижная в сагиттальной плоскости;</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 xml:space="preserve">Поворотное </w:t>
                  </w:r>
                  <w:r w:rsidRPr="00AA4469">
                    <w:rPr>
                      <w:rFonts w:eastAsia="Calibri"/>
                      <w:sz w:val="16"/>
                      <w:szCs w:val="16"/>
                      <w:lang w:eastAsia="en-US"/>
                    </w:rPr>
                    <w:lastRenderedPageBreak/>
                    <w:t>устройство</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lastRenderedPageBreak/>
                    <w:t>отсутствует</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lastRenderedPageBreak/>
                    <w:t>тип протеза по назначению</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lastRenderedPageBreak/>
              <w:t>Штука</w:t>
            </w:r>
          </w:p>
        </w:tc>
      </w:tr>
      <w:tr w:rsidR="002930FC" w:rsidRPr="00AA4469" w:rsidTr="002930FC">
        <w:trPr>
          <w:trHeight w:val="699"/>
        </w:trPr>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lastRenderedPageBreak/>
              <w:t>5</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rPr>
            </w:pPr>
            <w:r w:rsidRPr="00AA4469">
              <w:rPr>
                <w:sz w:val="16"/>
                <w:szCs w:val="16"/>
                <w:lang w:val="en-US"/>
              </w:rPr>
              <w:t>8-07-0</w:t>
            </w:r>
            <w:r w:rsidRPr="00AA4469">
              <w:rPr>
                <w:sz w:val="16"/>
                <w:szCs w:val="16"/>
              </w:rPr>
              <w:t>9</w:t>
            </w:r>
          </w:p>
          <w:p w:rsidR="002930FC" w:rsidRPr="00AA4469" w:rsidRDefault="002930FC" w:rsidP="00756C37">
            <w:pPr>
              <w:jc w:val="center"/>
              <w:rPr>
                <w:rFonts w:eastAsia="Calibri"/>
                <w:sz w:val="16"/>
                <w:szCs w:val="16"/>
                <w:lang w:eastAsia="en-US"/>
              </w:rPr>
            </w:pPr>
            <w:r w:rsidRPr="00AA4469">
              <w:rPr>
                <w:sz w:val="16"/>
                <w:szCs w:val="16"/>
              </w:rPr>
              <w:t>(2</w:t>
            </w:r>
            <w:r w:rsidRPr="00AA4469">
              <w:rPr>
                <w:sz w:val="16"/>
                <w:szCs w:val="16"/>
                <w:lang w:val="en-US"/>
              </w:rPr>
              <w:t>9</w:t>
            </w:r>
            <w:r w:rsidRPr="00AA4469">
              <w:rPr>
                <w:sz w:val="16"/>
                <w:szCs w:val="16"/>
              </w:rPr>
              <w:t>)**</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rPr>
                <w:rFonts w:eastAsia="Calibri"/>
                <w:sz w:val="16"/>
                <w:szCs w:val="16"/>
                <w:lang w:eastAsia="en-US"/>
              </w:rPr>
            </w:pPr>
            <w:r w:rsidRPr="00AA4469">
              <w:rPr>
                <w:rFonts w:eastAsia="Calibri"/>
                <w:sz w:val="16"/>
                <w:szCs w:val="16"/>
                <w:lang w:eastAsia="en-US"/>
              </w:rPr>
              <w:t>Протез голени модульный, в том числе при недоразвитии</w:t>
            </w:r>
          </w:p>
          <w:p w:rsidR="002930FC" w:rsidRPr="00AA4469" w:rsidRDefault="002930FC" w:rsidP="00756C37">
            <w:pPr>
              <w:suppressAutoHyphens/>
              <w:jc w:val="center"/>
              <w:rPr>
                <w:color w:val="FFFFFF"/>
                <w:sz w:val="16"/>
                <w:szCs w:val="16"/>
                <w:lang w:eastAsia="ar-SA"/>
              </w:rPr>
            </w:pPr>
            <w:r w:rsidRPr="00AA4469">
              <w:rPr>
                <w:color w:val="FFFFFF"/>
                <w:sz w:val="16"/>
                <w:szCs w:val="16"/>
                <w:lang w:eastAsia="ar-SA"/>
              </w:rPr>
              <w:t>НС</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suppressAutoHyphens/>
              <w:jc w:val="center"/>
              <w:rPr>
                <w:sz w:val="16"/>
                <w:szCs w:val="16"/>
                <w:lang w:eastAsia="ar-SA"/>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2664"/>
            </w:tblGrid>
            <w:tr w:rsidR="002930FC" w:rsidRPr="00AA4469" w:rsidTr="00AB128F">
              <w:tc>
                <w:tcPr>
                  <w:tcW w:w="1487"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13"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голени модульный, в том числе при недоразвитии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жесткая  или мягкая полиуретановая (поролон)</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Покрытие облицовки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ar-SA"/>
                    </w:rPr>
                  </w:pPr>
                  <w:r w:rsidRPr="00AA4469">
                    <w:rPr>
                      <w:rFonts w:eastAsia="Calibri"/>
                      <w:sz w:val="16"/>
                      <w:szCs w:val="16"/>
                      <w:lang w:eastAsia="en-US"/>
                    </w:rPr>
                    <w:t>постоянная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силикона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чехол</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полимерный гелевый</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Вакуумный клапан, с использованием замка для полимерных чехлов или без замка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композиционных материалов (энергосберегающая)</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Поворотное устройство</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t>Штука</w:t>
            </w:r>
          </w:p>
        </w:tc>
      </w:tr>
      <w:tr w:rsidR="002930FC" w:rsidRPr="00AA4469" w:rsidTr="002930FC">
        <w:trPr>
          <w:trHeight w:val="699"/>
        </w:trPr>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6</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rPr>
            </w:pPr>
            <w:r w:rsidRPr="00AA4469">
              <w:rPr>
                <w:sz w:val="16"/>
                <w:szCs w:val="16"/>
                <w:lang w:val="en-US"/>
              </w:rPr>
              <w:t>8-07-0</w:t>
            </w:r>
            <w:r w:rsidRPr="00AA4469">
              <w:rPr>
                <w:sz w:val="16"/>
                <w:szCs w:val="16"/>
              </w:rPr>
              <w:t>9</w:t>
            </w:r>
          </w:p>
          <w:p w:rsidR="002930FC" w:rsidRPr="00AA4469" w:rsidRDefault="002930FC" w:rsidP="00756C37">
            <w:pPr>
              <w:jc w:val="center"/>
              <w:rPr>
                <w:rFonts w:eastAsia="Calibri"/>
                <w:sz w:val="16"/>
                <w:szCs w:val="16"/>
                <w:lang w:eastAsia="en-US"/>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rPr>
                <w:rFonts w:eastAsia="Calibri"/>
                <w:sz w:val="16"/>
                <w:szCs w:val="16"/>
                <w:lang w:eastAsia="en-US"/>
              </w:rPr>
            </w:pPr>
            <w:r w:rsidRPr="00AA4469">
              <w:rPr>
                <w:rFonts w:eastAsia="Calibri"/>
                <w:sz w:val="16"/>
                <w:szCs w:val="16"/>
                <w:lang w:eastAsia="en-US"/>
              </w:rPr>
              <w:t>Протез голени модульный, в том числе при недоразвитии</w:t>
            </w:r>
          </w:p>
          <w:p w:rsidR="002930FC" w:rsidRPr="00AA4469" w:rsidRDefault="002930FC" w:rsidP="00756C37">
            <w:pPr>
              <w:suppressAutoHyphens/>
              <w:jc w:val="center"/>
              <w:rPr>
                <w:sz w:val="16"/>
                <w:szCs w:val="16"/>
                <w:lang w:eastAsia="ar-SA"/>
              </w:rPr>
            </w:pP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suppressAutoHyphens/>
              <w:jc w:val="center"/>
              <w:rPr>
                <w:sz w:val="16"/>
                <w:szCs w:val="16"/>
                <w:lang w:eastAsia="ar-SA"/>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2664"/>
            </w:tblGrid>
            <w:tr w:rsidR="002930FC" w:rsidRPr="00AA4469" w:rsidTr="00AB128F">
              <w:tc>
                <w:tcPr>
                  <w:tcW w:w="1487"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13"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голени модульный, в том числе при недоразвитии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жесткая  или мягкая полиуретановая (поролон)</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Покрытие облицовки</w:t>
                  </w:r>
                </w:p>
              </w:tc>
              <w:tc>
                <w:tcPr>
                  <w:tcW w:w="3513"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ar-SA"/>
                    </w:rPr>
                  </w:pPr>
                  <w:r w:rsidRPr="00AA4469">
                    <w:rPr>
                      <w:rFonts w:eastAsia="Calibri"/>
                      <w:sz w:val="16"/>
                      <w:szCs w:val="16"/>
                      <w:lang w:eastAsia="en-US"/>
                    </w:rPr>
                    <w:t>постоянная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чехол</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полимерный гелевый</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использованием замка для полимерных чехлов</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композиционных материалов с высокой степенью энергосбережения;</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Поворотное устройство</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87"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lastRenderedPageBreak/>
                    <w:t>тип протеза по назначению</w:t>
                  </w:r>
                </w:p>
              </w:tc>
              <w:tc>
                <w:tcPr>
                  <w:tcW w:w="3513"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lastRenderedPageBreak/>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lastRenderedPageBreak/>
              <w:t>7</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lang w:val="en-US"/>
              </w:rPr>
            </w:pPr>
            <w:r w:rsidRPr="00AA4469">
              <w:rPr>
                <w:sz w:val="16"/>
                <w:szCs w:val="16"/>
                <w:lang w:val="en-US"/>
              </w:rPr>
              <w:t>8-07-04</w:t>
            </w:r>
          </w:p>
          <w:p w:rsidR="002930FC" w:rsidRPr="00AA4469" w:rsidRDefault="002930FC" w:rsidP="00756C37">
            <w:pPr>
              <w:spacing w:after="160" w:line="259" w:lineRule="auto"/>
              <w:jc w:val="center"/>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pacing w:after="160" w:line="259" w:lineRule="auto"/>
              <w:rPr>
                <w:sz w:val="16"/>
                <w:szCs w:val="16"/>
                <w:lang w:eastAsia="ar-SA"/>
              </w:rPr>
            </w:pPr>
            <w:r w:rsidRPr="00AA4469">
              <w:rPr>
                <w:sz w:val="16"/>
                <w:szCs w:val="16"/>
                <w:lang w:eastAsia="ar-SA"/>
              </w:rPr>
              <w:t>Протез голени для купания</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jc w:val="center"/>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голени для купания</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 xml:space="preserve">Оболочка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постоянная гильза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силикона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использованием бандажа-наколенника и вакуумного клапана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Влагозащищенная, с противоскользящим покрытием, бесшарнирная полиуретановая монолитная или шарнирная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Протез для купания</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8</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lang w:val="en-US"/>
              </w:rPr>
            </w:pPr>
            <w:r w:rsidRPr="00AA4469">
              <w:rPr>
                <w:sz w:val="16"/>
                <w:szCs w:val="16"/>
                <w:lang w:val="en-US"/>
              </w:rPr>
              <w:t>8-07-04</w:t>
            </w:r>
          </w:p>
          <w:p w:rsidR="002930FC" w:rsidRPr="00AA4469" w:rsidRDefault="002930FC" w:rsidP="00756C37">
            <w:pPr>
              <w:spacing w:after="160" w:line="259" w:lineRule="auto"/>
              <w:jc w:val="center"/>
              <w:rPr>
                <w:sz w:val="16"/>
                <w:szCs w:val="16"/>
                <w:lang w:eastAsia="ar-SA"/>
              </w:rPr>
            </w:pPr>
            <w:r w:rsidRPr="00AA4469">
              <w:rPr>
                <w:sz w:val="16"/>
                <w:szCs w:val="16"/>
              </w:rPr>
              <w:t>(2</w:t>
            </w:r>
            <w:r w:rsidRPr="00AA4469">
              <w:rPr>
                <w:sz w:val="16"/>
                <w:szCs w:val="16"/>
                <w:lang w:val="en-US"/>
              </w:rPr>
              <w:t>9</w:t>
            </w:r>
            <w:r w:rsidRPr="00AA4469">
              <w:rPr>
                <w:sz w:val="16"/>
                <w:szCs w:val="16"/>
              </w:rPr>
              <w:t>)**</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pacing w:after="160" w:line="259" w:lineRule="auto"/>
              <w:rPr>
                <w:sz w:val="16"/>
                <w:szCs w:val="16"/>
                <w:lang w:eastAsia="ar-SA"/>
              </w:rPr>
            </w:pPr>
            <w:r w:rsidRPr="00AA4469">
              <w:rPr>
                <w:sz w:val="16"/>
                <w:szCs w:val="16"/>
                <w:lang w:eastAsia="ar-SA"/>
              </w:rPr>
              <w:t>Протез голени для купания</w:t>
            </w:r>
          </w:p>
          <w:p w:rsidR="002930FC" w:rsidRPr="00AA4469" w:rsidRDefault="002930FC" w:rsidP="00756C37">
            <w:pPr>
              <w:spacing w:after="160" w:line="259" w:lineRule="auto"/>
              <w:jc w:val="center"/>
              <w:rPr>
                <w:color w:val="FFFFFF"/>
                <w:sz w:val="16"/>
                <w:szCs w:val="16"/>
                <w:lang w:eastAsia="ar-SA"/>
              </w:rPr>
            </w:pPr>
            <w:r w:rsidRPr="00AA4469">
              <w:rPr>
                <w:color w:val="FFFFFF"/>
                <w:sz w:val="16"/>
                <w:szCs w:val="16"/>
                <w:lang w:eastAsia="ar-SA"/>
              </w:rPr>
              <w:t>НС</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jc w:val="center"/>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голени для купания</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 xml:space="preserve">Оболочка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постоянная гильза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силикона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использованием бандажа-наколенника и вакуумного клапана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Влагозащищенная, с противоскользящим покрытием, бесшарнирная полиуретановая монолитная или шарнирная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Протез для купания</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9</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lang w:val="en-US"/>
              </w:rPr>
            </w:pPr>
            <w:r w:rsidRPr="00AA4469">
              <w:rPr>
                <w:sz w:val="16"/>
                <w:szCs w:val="16"/>
                <w:lang w:val="en-US"/>
              </w:rPr>
              <w:t>8-07-04</w:t>
            </w:r>
          </w:p>
          <w:p w:rsidR="002930FC" w:rsidRPr="00AA4469" w:rsidRDefault="002930FC" w:rsidP="00756C37">
            <w:pPr>
              <w:suppressAutoHyphens/>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uppressAutoHyphens/>
              <w:rPr>
                <w:sz w:val="16"/>
                <w:szCs w:val="16"/>
                <w:lang w:eastAsia="ar-SA"/>
              </w:rPr>
            </w:pPr>
            <w:r w:rsidRPr="00AA4469">
              <w:rPr>
                <w:sz w:val="16"/>
                <w:szCs w:val="16"/>
                <w:lang w:eastAsia="ar-SA"/>
              </w:rPr>
              <w:t>Протез голени для купания</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jc w:val="center"/>
              <w:rPr>
                <w:rFonts w:eastAsia="Calibri"/>
                <w:sz w:val="16"/>
                <w:szCs w:val="16"/>
                <w:highlight w:val="yellow"/>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 xml:space="preserve">Облицовка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rFonts w:eastAsia="Calibri"/>
                      <w:sz w:val="16"/>
                      <w:szCs w:val="16"/>
                      <w:lang w:eastAsia="ar-SA"/>
                    </w:rPr>
                  </w:pPr>
                  <w:r w:rsidRPr="00AA4469">
                    <w:rPr>
                      <w:rFonts w:eastAsia="Calibri"/>
                      <w:sz w:val="16"/>
                      <w:szCs w:val="16"/>
                      <w:lang w:eastAsia="ar-SA"/>
                    </w:rPr>
                    <w:t>Оболочка</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Материал приемной гильзы</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чехол полимерный гелевый, с использованием замка для полимерных чехлов</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 xml:space="preserve">Влагозащищенная, с </w:t>
                  </w:r>
                  <w:r w:rsidRPr="00AA4469">
                    <w:rPr>
                      <w:rFonts w:eastAsia="Calibri"/>
                      <w:sz w:val="16"/>
                      <w:szCs w:val="16"/>
                      <w:lang w:eastAsia="en-US"/>
                    </w:rPr>
                    <w:lastRenderedPageBreak/>
                    <w:t xml:space="preserve">противоскользящим покрытием,с рифленым профилем подошвы, </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lastRenderedPageBreak/>
                    <w:t>Несущие модули</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 xml:space="preserve">на нагрузку, соответствующие весу пациента </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Протез для купания</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Lucida Sans Unicode"/>
                <w:sz w:val="16"/>
                <w:szCs w:val="16"/>
                <w:lang w:eastAsia="en-US"/>
              </w:rPr>
            </w:pPr>
            <w:r w:rsidRPr="00AA4469">
              <w:rPr>
                <w:rFonts w:eastAsia="Calibri"/>
                <w:sz w:val="16"/>
                <w:szCs w:val="16"/>
                <w:lang w:eastAsia="en-US"/>
              </w:rPr>
              <w:lastRenderedPageBreak/>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lastRenderedPageBreak/>
              <w:t>10</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lang w:val="en-US"/>
              </w:rPr>
            </w:pPr>
            <w:r w:rsidRPr="00AA4469">
              <w:rPr>
                <w:sz w:val="16"/>
                <w:szCs w:val="16"/>
                <w:lang w:val="en-US"/>
              </w:rPr>
              <w:t>8-07-10</w:t>
            </w:r>
          </w:p>
          <w:p w:rsidR="002930FC" w:rsidRPr="00AA4469" w:rsidRDefault="002930FC" w:rsidP="00756C37">
            <w:pPr>
              <w:suppressAutoHyphens/>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uppressAutoHyphens/>
              <w:rPr>
                <w:sz w:val="16"/>
                <w:szCs w:val="16"/>
                <w:lang w:eastAsia="ar-SA"/>
              </w:rPr>
            </w:pPr>
            <w:r w:rsidRPr="00AA4469">
              <w:rPr>
                <w:sz w:val="16"/>
                <w:szCs w:val="16"/>
                <w:lang w:eastAsia="ar-SA"/>
              </w:rPr>
              <w:t>Протез бедра модульный, в том числе при врожденном недоразвитии</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spacing w:after="200" w:line="276" w:lineRule="auto"/>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мягкая полиуретановая модульная (поролон)</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Покрытие облицовки</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sz w:val="16"/>
                      <w:szCs w:val="16"/>
                      <w:lang w:eastAsia="ar-SA"/>
                    </w:rPr>
                  </w:pPr>
                  <w:r w:rsidRPr="00AA4469">
                    <w:rPr>
                      <w:sz w:val="16"/>
                      <w:szCs w:val="16"/>
                      <w:lang w:eastAsia="ar-SA"/>
                    </w:rPr>
                    <w:t xml:space="preserve">Гильза </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ar-SA"/>
                    </w:rPr>
                  </w:pPr>
                  <w:r w:rsidRPr="00AA4469">
                    <w:rPr>
                      <w:rFonts w:eastAsia="Calibri"/>
                      <w:sz w:val="16"/>
                      <w:szCs w:val="16"/>
                      <w:lang w:eastAsia="en-US"/>
                    </w:rPr>
                    <w:t>постоянная гильза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чехол</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поясное с использованием кожаных полуфабрикатов (без шин) либо вакуумное с использованием поддерживающего бандажа или без него</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голеностопным шарниром, полиуретановая, монолитная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Коленный шарнир</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 xml:space="preserve">механический </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Поворотное устройство</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Calibri"/>
                <w:sz w:val="16"/>
                <w:szCs w:val="16"/>
                <w:lang w:eastAsia="en-US"/>
              </w:rPr>
            </w:pPr>
            <w:r w:rsidRPr="00AA4469">
              <w:rPr>
                <w:rFonts w:eastAsia="Calibri"/>
                <w:sz w:val="16"/>
                <w:szCs w:val="16"/>
                <w:lang w:eastAsia="en-US"/>
              </w:rPr>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11</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lang w:val="en-US"/>
              </w:rPr>
            </w:pPr>
            <w:r w:rsidRPr="00AA4469">
              <w:rPr>
                <w:sz w:val="16"/>
                <w:szCs w:val="16"/>
                <w:lang w:val="en-US"/>
              </w:rPr>
              <w:t>8-07-10</w:t>
            </w:r>
          </w:p>
          <w:p w:rsidR="002930FC" w:rsidRPr="00AA4469" w:rsidRDefault="002930FC" w:rsidP="00756C37">
            <w:pPr>
              <w:spacing w:after="160" w:line="259" w:lineRule="auto"/>
              <w:jc w:val="center"/>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pacing w:after="160" w:line="259" w:lineRule="auto"/>
              <w:rPr>
                <w:sz w:val="16"/>
                <w:szCs w:val="16"/>
                <w:lang w:eastAsia="ar-SA"/>
              </w:rPr>
            </w:pPr>
            <w:r w:rsidRPr="00AA4469">
              <w:rPr>
                <w:sz w:val="16"/>
                <w:szCs w:val="16"/>
                <w:lang w:eastAsia="ar-SA"/>
              </w:rPr>
              <w:t>Протез бедра модульный, в том числе при врожденном недоразвитии</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b/>
                      <w:color w:val="70AD47"/>
                      <w:sz w:val="16"/>
                      <w:szCs w:val="16"/>
                      <w:lang w:eastAsia="ar-SA"/>
                    </w:rPr>
                  </w:pPr>
                  <w:r w:rsidRPr="00AA4469">
                    <w:rPr>
                      <w:rFonts w:eastAsia="Calibri"/>
                      <w:sz w:val="16"/>
                      <w:szCs w:val="16"/>
                      <w:lang w:eastAsia="ar-SA"/>
                    </w:rPr>
                    <w:t xml:space="preserve">Облицовка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мягкая полиуретановая модульная (поролон)</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sz w:val="16"/>
                      <w:szCs w:val="16"/>
                      <w:lang w:eastAsia="ar-SA"/>
                    </w:rPr>
                  </w:pPr>
                  <w:r w:rsidRPr="00AA4469">
                    <w:rPr>
                      <w:rFonts w:eastAsia="Calibri"/>
                      <w:sz w:val="16"/>
                      <w:szCs w:val="16"/>
                      <w:lang w:eastAsia="ar-SA"/>
                    </w:rPr>
                    <w:t>Покрытие облицовки</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sz w:val="16"/>
                      <w:szCs w:val="16"/>
                      <w:lang w:eastAsia="ar-SA"/>
                    </w:rPr>
                  </w:pPr>
                  <w:r w:rsidRPr="00AA4469">
                    <w:rPr>
                      <w:sz w:val="16"/>
                      <w:szCs w:val="16"/>
                      <w:lang w:eastAsia="ar-SA"/>
                    </w:rPr>
                    <w:t xml:space="preserve">Гильза </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Индивидуальная, изготовленная по индивидуальному слепку с культи инвалида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постоянная гильза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вкладная гильза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чехол</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вакуумное, с использованием поддерживающего бандажа или должно быть без него</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композиционных материалов с высокой степенью энергосбережения;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Коленный шарнир</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полицентрический с «геометрическим замком» с независимым пневматическим регулированием фаз сгибания-разгибания, с независимым пневматическим регулированием фаз сгибания-разгибания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 xml:space="preserve">Поворотное </w:t>
                  </w:r>
                  <w:r w:rsidRPr="00AA4469">
                    <w:rPr>
                      <w:rFonts w:eastAsia="Calibri"/>
                      <w:sz w:val="16"/>
                      <w:szCs w:val="16"/>
                      <w:lang w:eastAsia="en-US"/>
                    </w:rPr>
                    <w:lastRenderedPageBreak/>
                    <w:t>устройство</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lastRenderedPageBreak/>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lastRenderedPageBreak/>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Calibri"/>
                <w:sz w:val="16"/>
                <w:szCs w:val="16"/>
                <w:lang w:eastAsia="en-US"/>
              </w:rPr>
            </w:pPr>
            <w:r w:rsidRPr="00AA4469">
              <w:rPr>
                <w:rFonts w:eastAsia="Calibri"/>
                <w:sz w:val="16"/>
                <w:szCs w:val="16"/>
                <w:lang w:eastAsia="en-US"/>
              </w:rPr>
              <w:lastRenderedPageBreak/>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lastRenderedPageBreak/>
              <w:t>12</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lang w:val="en-US"/>
              </w:rPr>
            </w:pPr>
            <w:r w:rsidRPr="00AA4469">
              <w:rPr>
                <w:sz w:val="16"/>
                <w:szCs w:val="16"/>
                <w:lang w:val="en-US"/>
              </w:rPr>
              <w:t>8-07-10</w:t>
            </w:r>
          </w:p>
          <w:p w:rsidR="002930FC" w:rsidRPr="00AA4469" w:rsidRDefault="002930FC" w:rsidP="00756C37">
            <w:pPr>
              <w:suppressAutoHyphens/>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uppressAutoHyphens/>
              <w:rPr>
                <w:sz w:val="16"/>
                <w:szCs w:val="16"/>
                <w:lang w:eastAsia="ar-SA"/>
              </w:rPr>
            </w:pPr>
            <w:r w:rsidRPr="00AA4469">
              <w:rPr>
                <w:sz w:val="16"/>
                <w:szCs w:val="16"/>
                <w:lang w:eastAsia="ar-SA"/>
              </w:rPr>
              <w:t>Протез бедра модульный, в том числе при врожденном недоразвитии</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spacing w:after="200" w:line="276" w:lineRule="auto"/>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rFonts w:eastAsia="Calibri"/>
                      <w:sz w:val="16"/>
                      <w:szCs w:val="16"/>
                      <w:lang w:eastAsia="ar-SA"/>
                    </w:rPr>
                  </w:pPr>
                  <w:r w:rsidRPr="00AA4469">
                    <w:rPr>
                      <w:rFonts w:eastAsia="Calibri"/>
                      <w:sz w:val="16"/>
                      <w:szCs w:val="16"/>
                      <w:lang w:eastAsia="ar-SA"/>
                    </w:rPr>
                    <w:t>Гильза</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Индивидуальная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Материал приемной гильзы</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литьевого слоистого пластика на основе акриловых смол</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Вкладной элемент</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Мягкий термопласт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Косметическая облицовка</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мягкая полиуретановая.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en-US"/>
                    </w:rPr>
                    <w:t>Косметическое покрытие облицовки</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чулки ортопедические</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 зависимости от потребностей получателя, может быть выбран один из следующих видов крепления: мышечно-вакуумное без полимерного чехла, либо вакуумно-мембранное с полимерным чехлом, либо замковое крепление с использованием полимерного чехла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композиционных материалов с высокой степенью энергосбережения со сменной косметической оболочкой</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Коленный шарнир</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многоосный с гидравлическим управлением фазой переноса и независимым регулированием фаз сгибания и разгибания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Поворотное устройство</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 зависимости от потребностей получателя, может применяться поворотное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либо без поворотного устройства.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Calibri"/>
                <w:sz w:val="16"/>
                <w:szCs w:val="16"/>
                <w:lang w:eastAsia="en-US"/>
              </w:rPr>
            </w:pPr>
            <w:r w:rsidRPr="00AA4469">
              <w:rPr>
                <w:rFonts w:eastAsia="Calibri"/>
                <w:sz w:val="16"/>
                <w:szCs w:val="16"/>
                <w:lang w:eastAsia="en-US"/>
              </w:rPr>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13</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jc w:val="center"/>
              <w:rPr>
                <w:sz w:val="16"/>
                <w:szCs w:val="16"/>
                <w:lang w:val="en-US"/>
              </w:rPr>
            </w:pPr>
            <w:r w:rsidRPr="00AA4469">
              <w:rPr>
                <w:sz w:val="16"/>
                <w:szCs w:val="16"/>
                <w:lang w:val="en-US"/>
              </w:rPr>
              <w:t>8-07-05</w:t>
            </w:r>
          </w:p>
          <w:p w:rsidR="002930FC" w:rsidRPr="00AA4469" w:rsidRDefault="002930FC" w:rsidP="00756C37">
            <w:pPr>
              <w:suppressAutoHyphens/>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uppressAutoHyphens/>
              <w:rPr>
                <w:sz w:val="16"/>
                <w:szCs w:val="16"/>
                <w:lang w:eastAsia="ar-SA"/>
              </w:rPr>
            </w:pPr>
            <w:r w:rsidRPr="00AA4469">
              <w:rPr>
                <w:sz w:val="16"/>
                <w:szCs w:val="16"/>
                <w:lang w:eastAsia="ar-SA"/>
              </w:rPr>
              <w:t>Протез бедра для купания</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spacing w:after="200" w:line="276" w:lineRule="auto"/>
              <w:rPr>
                <w:sz w:val="16"/>
                <w:szCs w:val="16"/>
                <w:lang w:eastAsia="ar-SA"/>
              </w:rPr>
            </w:pPr>
            <w:r w:rsidRPr="00AA4469">
              <w:rPr>
                <w:sz w:val="16"/>
                <w:szCs w:val="16"/>
                <w:lang w:eastAsia="ar-SA"/>
              </w:rPr>
              <w:t>32.50.22.121</w:t>
            </w:r>
          </w:p>
        </w:tc>
        <w:tc>
          <w:tcPr>
            <w:tcW w:w="1945" w:type="pct"/>
            <w:tcBorders>
              <w:top w:val="single" w:sz="4" w:space="0" w:color="auto"/>
              <w:left w:val="single" w:sz="4" w:space="0" w:color="auto"/>
              <w:bottom w:val="single" w:sz="4" w:space="0" w:color="auto"/>
              <w:right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 xml:space="preserve">Протез бедра для купания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Материал постоянной гильзы</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литьевой слоистый пластик на основе акриловых смол, листовой термопластичный пластик</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Вкладной элемент</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применяются чехлы полимерные (либо без чехлов)</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использованием замка, вакуумной мембраны или вакуумное</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водостойкая с рифленым профилем подошвой</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 xml:space="preserve">Коленный </w:t>
                  </w:r>
                  <w:r w:rsidRPr="00AA4469">
                    <w:rPr>
                      <w:rFonts w:eastAsia="Calibri"/>
                      <w:sz w:val="16"/>
                      <w:szCs w:val="16"/>
                      <w:lang w:eastAsia="en-US"/>
                    </w:rPr>
                    <w:lastRenderedPageBreak/>
                    <w:t>модуль</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lastRenderedPageBreak/>
                    <w:t xml:space="preserve">Модульный полицентрический </w:t>
                  </w:r>
                  <w:r w:rsidRPr="00AA4469">
                    <w:rPr>
                      <w:rFonts w:eastAsia="Calibri"/>
                      <w:sz w:val="16"/>
                      <w:szCs w:val="16"/>
                      <w:lang w:eastAsia="en-US"/>
                    </w:rPr>
                    <w:lastRenderedPageBreak/>
                    <w:t>коленный шарнир с высокой степени устойчивости и ручным коленным замком</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lastRenderedPageBreak/>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 xml:space="preserve">Протез бедра для купания </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Calibri"/>
                <w:sz w:val="16"/>
                <w:szCs w:val="16"/>
                <w:lang w:eastAsia="en-US"/>
              </w:rPr>
            </w:pPr>
            <w:r w:rsidRPr="00AA4469">
              <w:rPr>
                <w:rFonts w:eastAsia="Calibri"/>
                <w:sz w:val="16"/>
                <w:szCs w:val="16"/>
                <w:lang w:eastAsia="en-US"/>
              </w:rPr>
              <w:lastRenderedPageBreak/>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lastRenderedPageBreak/>
              <w:t>14</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2930FC">
            <w:pPr>
              <w:rPr>
                <w:sz w:val="16"/>
                <w:szCs w:val="16"/>
                <w:lang w:val="en-US"/>
              </w:rPr>
            </w:pPr>
            <w:r w:rsidRPr="00AA4469">
              <w:rPr>
                <w:sz w:val="16"/>
                <w:szCs w:val="16"/>
                <w:lang w:val="en-US"/>
              </w:rPr>
              <w:t>8-07-05</w:t>
            </w:r>
          </w:p>
          <w:p w:rsidR="002930FC" w:rsidRPr="00AA4469" w:rsidRDefault="002930FC" w:rsidP="00756C37">
            <w:pPr>
              <w:suppressAutoHyphens/>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uppressAutoHyphens/>
              <w:rPr>
                <w:sz w:val="16"/>
                <w:szCs w:val="16"/>
                <w:lang w:eastAsia="ar-SA"/>
              </w:rPr>
            </w:pPr>
            <w:r w:rsidRPr="00AA4469">
              <w:rPr>
                <w:sz w:val="16"/>
                <w:szCs w:val="16"/>
                <w:lang w:eastAsia="ar-SA"/>
              </w:rPr>
              <w:t>Протез бедра для купания</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suppressAutoHyphens/>
              <w:rPr>
                <w:sz w:val="16"/>
                <w:szCs w:val="16"/>
                <w:lang w:eastAsia="ar-SA"/>
              </w:rPr>
            </w:pPr>
            <w:r w:rsidRPr="00AA4469">
              <w:rPr>
                <w:sz w:val="16"/>
                <w:szCs w:val="16"/>
                <w:lang w:eastAsia="ar-SA"/>
              </w:rPr>
              <w:t>32.50.22.121</w:t>
            </w:r>
          </w:p>
        </w:tc>
        <w:tc>
          <w:tcPr>
            <w:tcW w:w="1945" w:type="pct"/>
            <w:tcBorders>
              <w:top w:val="single" w:sz="4" w:space="0" w:color="auto"/>
              <w:left w:val="single" w:sz="4" w:space="0" w:color="auto"/>
              <w:bottom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 xml:space="preserve">Протез бедра для купания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Материал постоянной гильзы</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литьевой слоистый пластик на основе акриловых смол, листовой термопластичный пластик</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Вкладной элемент</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применяются чехлы полимерные (либо без чехлов)</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использованием замка, вакуумной мембраны или вакуумное</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пациента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водостойкая с рифленым профилем подошвы</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Коленный модуль</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Гидравлический коленный модуль</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 xml:space="preserve">Протез бедра для купания </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Calibri"/>
                <w:sz w:val="16"/>
                <w:szCs w:val="16"/>
                <w:lang w:eastAsia="en-US"/>
              </w:rPr>
            </w:pPr>
            <w:r w:rsidRPr="00AA4469">
              <w:rPr>
                <w:rFonts w:eastAsia="Calibri"/>
                <w:sz w:val="16"/>
                <w:szCs w:val="16"/>
                <w:lang w:eastAsia="en-US"/>
              </w:rPr>
              <w:t>штука</w:t>
            </w:r>
          </w:p>
        </w:tc>
      </w:tr>
      <w:tr w:rsidR="002930FC" w:rsidRPr="00AA4469" w:rsidTr="002930FC">
        <w:tc>
          <w:tcPr>
            <w:tcW w:w="403" w:type="pct"/>
            <w:tcBorders>
              <w:top w:val="single" w:sz="4" w:space="0" w:color="auto"/>
              <w:left w:val="single" w:sz="4" w:space="0" w:color="000000"/>
              <w:bottom w:val="single" w:sz="4" w:space="0" w:color="auto"/>
              <w:right w:val="nil"/>
            </w:tcBorders>
            <w:shd w:val="clear" w:color="auto" w:fill="auto"/>
          </w:tcPr>
          <w:p w:rsidR="002930FC" w:rsidRPr="00AA4469" w:rsidRDefault="002930FC" w:rsidP="00756C37">
            <w:pPr>
              <w:spacing w:after="160" w:line="259" w:lineRule="auto"/>
              <w:jc w:val="center"/>
              <w:rPr>
                <w:rFonts w:eastAsia="Lucida Sans Unicode"/>
                <w:sz w:val="16"/>
                <w:szCs w:val="16"/>
                <w:lang w:eastAsia="en-US"/>
              </w:rPr>
            </w:pPr>
            <w:r w:rsidRPr="00AA4469">
              <w:rPr>
                <w:rFonts w:eastAsia="Lucida Sans Unicode"/>
                <w:sz w:val="16"/>
                <w:szCs w:val="16"/>
                <w:lang w:eastAsia="en-US"/>
              </w:rPr>
              <w:t>15</w:t>
            </w:r>
          </w:p>
        </w:tc>
        <w:tc>
          <w:tcPr>
            <w:tcW w:w="549" w:type="pct"/>
            <w:tcBorders>
              <w:top w:val="single" w:sz="4" w:space="0" w:color="auto"/>
              <w:left w:val="single" w:sz="4" w:space="0" w:color="000000"/>
              <w:bottom w:val="single" w:sz="4" w:space="0" w:color="auto"/>
              <w:right w:val="single" w:sz="4" w:space="0" w:color="000000"/>
            </w:tcBorders>
          </w:tcPr>
          <w:p w:rsidR="002930FC" w:rsidRPr="00AA4469" w:rsidRDefault="002930FC" w:rsidP="002930FC">
            <w:pPr>
              <w:rPr>
                <w:sz w:val="16"/>
                <w:szCs w:val="16"/>
                <w:lang w:val="en-US"/>
              </w:rPr>
            </w:pPr>
            <w:r w:rsidRPr="00AA4469">
              <w:rPr>
                <w:sz w:val="16"/>
                <w:szCs w:val="16"/>
                <w:lang w:val="en-US"/>
              </w:rPr>
              <w:t>8-07-01</w:t>
            </w:r>
          </w:p>
          <w:p w:rsidR="002930FC" w:rsidRPr="00AA4469" w:rsidRDefault="002930FC" w:rsidP="00756C37">
            <w:pPr>
              <w:suppressAutoHyphens/>
              <w:rPr>
                <w:sz w:val="16"/>
                <w:szCs w:val="16"/>
                <w:lang w:eastAsia="ar-SA"/>
              </w:rPr>
            </w:pPr>
            <w:r w:rsidRPr="00AA4469">
              <w:rPr>
                <w:sz w:val="16"/>
                <w:szCs w:val="16"/>
              </w:rPr>
              <w:t>(28)**</w:t>
            </w:r>
          </w:p>
        </w:tc>
        <w:tc>
          <w:tcPr>
            <w:tcW w:w="618" w:type="pct"/>
            <w:tcBorders>
              <w:top w:val="single" w:sz="4" w:space="0" w:color="auto"/>
              <w:left w:val="single" w:sz="4" w:space="0" w:color="000000"/>
              <w:bottom w:val="single" w:sz="4" w:space="0" w:color="auto"/>
              <w:right w:val="single" w:sz="4" w:space="0" w:color="000000"/>
            </w:tcBorders>
          </w:tcPr>
          <w:p w:rsidR="002930FC" w:rsidRPr="00AA4469" w:rsidRDefault="002930FC" w:rsidP="00756C37">
            <w:pPr>
              <w:suppressAutoHyphens/>
              <w:rPr>
                <w:sz w:val="16"/>
                <w:szCs w:val="16"/>
                <w:lang w:eastAsia="ar-SA"/>
              </w:rPr>
            </w:pPr>
            <w:r w:rsidRPr="00AA4469">
              <w:rPr>
                <w:sz w:val="16"/>
                <w:szCs w:val="16"/>
                <w:lang w:eastAsia="ar-SA"/>
              </w:rPr>
              <w:t>Протез стопы</w:t>
            </w:r>
          </w:p>
        </w:tc>
        <w:tc>
          <w:tcPr>
            <w:tcW w:w="481" w:type="pct"/>
            <w:tcBorders>
              <w:top w:val="single" w:sz="4" w:space="0" w:color="auto"/>
              <w:left w:val="single" w:sz="4" w:space="0" w:color="000000"/>
              <w:bottom w:val="single" w:sz="4" w:space="0" w:color="auto"/>
              <w:right w:val="single" w:sz="4" w:space="0" w:color="auto"/>
            </w:tcBorders>
          </w:tcPr>
          <w:p w:rsidR="002930FC" w:rsidRPr="00AA4469" w:rsidRDefault="002930FC" w:rsidP="00756C37">
            <w:pPr>
              <w:rPr>
                <w:rFonts w:eastAsia="Calibri"/>
                <w:sz w:val="16"/>
                <w:szCs w:val="16"/>
                <w:lang w:eastAsia="en-US"/>
              </w:rPr>
            </w:pPr>
            <w:r w:rsidRPr="00AA4469">
              <w:rPr>
                <w:sz w:val="16"/>
                <w:szCs w:val="16"/>
                <w:lang w:eastAsia="ar-SA"/>
              </w:rPr>
              <w:t>32.50.22.121</w:t>
            </w:r>
          </w:p>
        </w:tc>
        <w:tc>
          <w:tcPr>
            <w:tcW w:w="1945" w:type="pct"/>
            <w:tcBorders>
              <w:top w:val="single" w:sz="4" w:space="0" w:color="auto"/>
              <w:left w:val="single" w:sz="4" w:space="0" w:color="auto"/>
              <w:bottom w:val="single" w:sz="4" w:space="0" w:color="auto"/>
            </w:tcBorders>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47"/>
            </w:tblGrid>
            <w:tr w:rsidR="002930FC" w:rsidRPr="00AA4469" w:rsidTr="00AB128F">
              <w:tc>
                <w:tcPr>
                  <w:tcW w:w="149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Наименование характеристики</w:t>
                  </w:r>
                </w:p>
              </w:tc>
              <w:tc>
                <w:tcPr>
                  <w:tcW w:w="3505" w:type="pct"/>
                  <w:shd w:val="clear" w:color="auto" w:fill="auto"/>
                </w:tcPr>
                <w:p w:rsidR="002930FC" w:rsidRPr="00AA4469" w:rsidRDefault="002930FC" w:rsidP="00756C37">
                  <w:pPr>
                    <w:keepLines/>
                    <w:widowControl w:val="0"/>
                    <w:tabs>
                      <w:tab w:val="left" w:pos="3828"/>
                      <w:tab w:val="center" w:pos="5244"/>
                    </w:tabs>
                    <w:rPr>
                      <w:b/>
                      <w:sz w:val="16"/>
                      <w:szCs w:val="16"/>
                      <w:lang w:eastAsia="ar-SA"/>
                    </w:rPr>
                  </w:pPr>
                  <w:r w:rsidRPr="00AA4469">
                    <w:rPr>
                      <w:b/>
                      <w:sz w:val="16"/>
                      <w:szCs w:val="16"/>
                      <w:lang w:eastAsia="ar-SA"/>
                    </w:rPr>
                    <w:t>Значение характеристики</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b/>
                      <w:sz w:val="16"/>
                      <w:szCs w:val="16"/>
                      <w:lang w:eastAsia="ar-SA"/>
                    </w:rPr>
                  </w:pPr>
                  <w:r w:rsidRPr="00AA4469">
                    <w:rPr>
                      <w:rFonts w:eastAsia="Calibri"/>
                      <w:sz w:val="16"/>
                      <w:szCs w:val="16"/>
                      <w:lang w:eastAsia="ar-SA"/>
                    </w:rPr>
                    <w:t>Протез стопы</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5"/>
                    <w:rPr>
                      <w:rFonts w:eastAsia="Calibri"/>
                      <w:sz w:val="16"/>
                      <w:szCs w:val="16"/>
                      <w:lang w:eastAsia="ar-SA"/>
                    </w:rPr>
                  </w:pPr>
                  <w:r w:rsidRPr="00AA4469">
                    <w:rPr>
                      <w:rFonts w:eastAsia="Calibri"/>
                      <w:sz w:val="16"/>
                      <w:szCs w:val="16"/>
                      <w:lang w:eastAsia="ar-SA"/>
                    </w:rPr>
                    <w:t xml:space="preserve">Облицовка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мягкая полиуретановая модульная (поролон)</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Покрытие облицовки</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чулки силоновые ортопедические</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 xml:space="preserve">Гильза </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индивидуальная, изготовлена по индивидуальному слепку с культи инвалида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постоянная гильза</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из литьевого слоистого пластика на основе акриловых смол</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ar-SA"/>
                    </w:rPr>
                    <w:t>Вкладная гильза</w:t>
                  </w:r>
                </w:p>
              </w:tc>
              <w:tc>
                <w:tcPr>
                  <w:tcW w:w="3505" w:type="pct"/>
                  <w:shd w:val="clear" w:color="auto" w:fill="auto"/>
                </w:tcPr>
                <w:p w:rsidR="002930FC" w:rsidRPr="00AA4469" w:rsidRDefault="002930FC" w:rsidP="00756C37">
                  <w:pPr>
                    <w:rPr>
                      <w:sz w:val="16"/>
                      <w:szCs w:val="16"/>
                      <w:lang w:eastAsia="ar-SA"/>
                    </w:rPr>
                  </w:pPr>
                  <w:r w:rsidRPr="00AA4469">
                    <w:rPr>
                      <w:sz w:val="16"/>
                      <w:szCs w:val="16"/>
                      <w:lang w:eastAsia="ar-SA"/>
                    </w:rPr>
                    <w:t>из вспененных материалов</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rPr>
                      <w:rFonts w:eastAsia="Calibri"/>
                      <w:sz w:val="16"/>
                      <w:szCs w:val="16"/>
                      <w:lang w:eastAsia="ar-SA"/>
                    </w:rPr>
                  </w:pPr>
                  <w:r w:rsidRPr="00AA4469">
                    <w:rPr>
                      <w:rFonts w:eastAsia="Calibri"/>
                      <w:sz w:val="16"/>
                      <w:szCs w:val="16"/>
                      <w:lang w:eastAsia="en-US"/>
                    </w:rPr>
                    <w:t>чехол</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отсутствует</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крепление протеза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 использованием наколенника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регулировочно-соединительные устройство</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соответствует весу инвалида</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стопа</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Из композиционных материалов с высокой степенью энергосбережения;</w:t>
                  </w:r>
                </w:p>
              </w:tc>
            </w:tr>
            <w:tr w:rsidR="002930FC" w:rsidRPr="00AA4469" w:rsidTr="00AB128F">
              <w:tc>
                <w:tcPr>
                  <w:tcW w:w="1495" w:type="pct"/>
                  <w:shd w:val="clear" w:color="auto" w:fill="auto"/>
                </w:tcPr>
                <w:p w:rsidR="002930FC" w:rsidRPr="00AA4469" w:rsidRDefault="002930FC" w:rsidP="00756C37">
                  <w:pPr>
                    <w:keepLines/>
                    <w:widowControl w:val="0"/>
                    <w:tabs>
                      <w:tab w:val="left" w:pos="0"/>
                    </w:tabs>
                    <w:ind w:firstLine="91"/>
                    <w:rPr>
                      <w:rFonts w:eastAsia="Calibri"/>
                      <w:sz w:val="16"/>
                      <w:szCs w:val="16"/>
                      <w:lang w:eastAsia="en-US"/>
                    </w:rPr>
                  </w:pPr>
                  <w:r w:rsidRPr="00AA4469">
                    <w:rPr>
                      <w:rFonts w:eastAsia="Calibri"/>
                      <w:sz w:val="16"/>
                      <w:szCs w:val="16"/>
                      <w:lang w:eastAsia="en-US"/>
                    </w:rPr>
                    <w:t>тип протеза по назначению</w:t>
                  </w:r>
                </w:p>
              </w:tc>
              <w:tc>
                <w:tcPr>
                  <w:tcW w:w="3505" w:type="pct"/>
                  <w:shd w:val="clear" w:color="auto" w:fill="auto"/>
                </w:tcPr>
                <w:p w:rsidR="002930FC" w:rsidRPr="00AA4469" w:rsidRDefault="002930FC" w:rsidP="00756C37">
                  <w:pPr>
                    <w:rPr>
                      <w:sz w:val="16"/>
                      <w:szCs w:val="16"/>
                      <w:lang w:eastAsia="ar-SA"/>
                    </w:rPr>
                  </w:pPr>
                  <w:r w:rsidRPr="00AA4469">
                    <w:rPr>
                      <w:rFonts w:eastAsia="Calibri"/>
                      <w:sz w:val="16"/>
                      <w:szCs w:val="16"/>
                      <w:lang w:eastAsia="en-US"/>
                    </w:rPr>
                    <w:t>постоянный</w:t>
                  </w:r>
                </w:p>
              </w:tc>
            </w:tr>
          </w:tbl>
          <w:p w:rsidR="002930FC" w:rsidRPr="00AA4469" w:rsidRDefault="002930FC" w:rsidP="00756C37">
            <w:pPr>
              <w:rPr>
                <w:rFonts w:eastAsia="Calibri"/>
                <w:sz w:val="16"/>
                <w:szCs w:val="16"/>
                <w:lang w:eastAsia="en-US"/>
              </w:rPr>
            </w:pPr>
          </w:p>
        </w:tc>
        <w:tc>
          <w:tcPr>
            <w:tcW w:w="1004" w:type="pct"/>
            <w:tcBorders>
              <w:top w:val="single" w:sz="4" w:space="0" w:color="000000"/>
              <w:left w:val="single" w:sz="4" w:space="0" w:color="auto"/>
              <w:bottom w:val="single" w:sz="4" w:space="0" w:color="000000"/>
              <w:right w:val="single" w:sz="4" w:space="0" w:color="000000"/>
            </w:tcBorders>
          </w:tcPr>
          <w:p w:rsidR="002930FC" w:rsidRPr="00AA4469" w:rsidRDefault="002930FC" w:rsidP="00756C37">
            <w:pPr>
              <w:spacing w:after="160" w:line="259" w:lineRule="auto"/>
              <w:jc w:val="center"/>
              <w:rPr>
                <w:rFonts w:eastAsia="Calibri"/>
                <w:sz w:val="16"/>
                <w:szCs w:val="16"/>
                <w:lang w:eastAsia="en-US"/>
              </w:rPr>
            </w:pPr>
            <w:r w:rsidRPr="00AA4469">
              <w:rPr>
                <w:rFonts w:eastAsia="Calibri"/>
                <w:sz w:val="16"/>
                <w:szCs w:val="16"/>
                <w:lang w:eastAsia="en-US"/>
              </w:rPr>
              <w:t>штука</w:t>
            </w:r>
          </w:p>
        </w:tc>
      </w:tr>
    </w:tbl>
    <w:p w:rsidR="00756C37" w:rsidRPr="00756C37" w:rsidRDefault="00756C37" w:rsidP="00756C37">
      <w:pPr>
        <w:widowControl w:val="0"/>
        <w:shd w:val="clear" w:color="auto" w:fill="FFFFFF"/>
        <w:autoSpaceDE w:val="0"/>
        <w:autoSpaceDN w:val="0"/>
        <w:ind w:firstLine="567"/>
        <w:jc w:val="both"/>
        <w:rPr>
          <w:sz w:val="20"/>
          <w:szCs w:val="20"/>
        </w:rPr>
      </w:pPr>
      <w:r w:rsidRPr="00756C37">
        <w:rPr>
          <w:sz w:val="20"/>
          <w:szCs w:val="20"/>
        </w:rPr>
        <w:t>Протез бедра модульный, в том числе при врожденном недоразвитии должен иметь серийный номер узлов (коленный модуль, стопа).</w:t>
      </w:r>
    </w:p>
    <w:p w:rsidR="00756C37" w:rsidRPr="00756C37" w:rsidRDefault="00756C37" w:rsidP="00756C37">
      <w:pPr>
        <w:widowControl w:val="0"/>
        <w:shd w:val="clear" w:color="auto" w:fill="FFFFFF"/>
        <w:autoSpaceDE w:val="0"/>
        <w:autoSpaceDN w:val="0"/>
        <w:ind w:firstLine="567"/>
        <w:jc w:val="both"/>
        <w:rPr>
          <w:sz w:val="20"/>
          <w:szCs w:val="20"/>
        </w:rPr>
      </w:pPr>
      <w:r w:rsidRPr="00756C37">
        <w:rPr>
          <w:sz w:val="20"/>
          <w:szCs w:val="20"/>
        </w:rPr>
        <w:t>Протез бедра для купания должен иметь серийный номер узлов (коленный модуль, стопа).</w:t>
      </w:r>
    </w:p>
    <w:p w:rsidR="00756C37" w:rsidRPr="00756C37" w:rsidRDefault="00756C37" w:rsidP="00756C37">
      <w:pPr>
        <w:widowControl w:val="0"/>
        <w:shd w:val="clear" w:color="auto" w:fill="FFFFFF"/>
        <w:autoSpaceDE w:val="0"/>
        <w:autoSpaceDN w:val="0"/>
        <w:ind w:firstLine="567"/>
        <w:jc w:val="both"/>
        <w:rPr>
          <w:sz w:val="20"/>
          <w:szCs w:val="20"/>
        </w:rPr>
      </w:pPr>
      <w:r w:rsidRPr="00756C37">
        <w:rPr>
          <w:rFonts w:eastAsia="Calibri"/>
          <w:sz w:val="20"/>
          <w:szCs w:val="20"/>
          <w:lang w:eastAsia="en-US"/>
        </w:rPr>
        <w:t>Протез голени модульный, в том числе при недоразвитии</w:t>
      </w:r>
      <w:r w:rsidRPr="00756C37">
        <w:rPr>
          <w:sz w:val="20"/>
          <w:szCs w:val="20"/>
        </w:rPr>
        <w:t xml:space="preserve"> должен иметь серийный номер узлов (стопа).</w:t>
      </w:r>
    </w:p>
    <w:p w:rsidR="00756C37" w:rsidRPr="00756C37" w:rsidRDefault="00756C37" w:rsidP="00756C37">
      <w:pPr>
        <w:ind w:firstLine="567"/>
        <w:rPr>
          <w:rFonts w:eastAsia="Calibri"/>
          <w:sz w:val="20"/>
          <w:szCs w:val="20"/>
          <w:lang w:eastAsia="en-US"/>
        </w:rPr>
      </w:pPr>
      <w:r w:rsidRPr="00756C37">
        <w:rPr>
          <w:sz w:val="20"/>
          <w:szCs w:val="20"/>
          <w:lang w:eastAsia="ar-SA"/>
        </w:rPr>
        <w:t xml:space="preserve">Протез голени для купания </w:t>
      </w:r>
      <w:r w:rsidRPr="00756C37">
        <w:rPr>
          <w:sz w:val="20"/>
          <w:szCs w:val="20"/>
        </w:rPr>
        <w:t>(стопа).</w:t>
      </w:r>
    </w:p>
    <w:p w:rsidR="00756C37" w:rsidRPr="00756C37" w:rsidRDefault="00756C37" w:rsidP="00756C37">
      <w:pPr>
        <w:widowControl w:val="0"/>
        <w:shd w:val="clear" w:color="auto" w:fill="FFFFFF"/>
        <w:autoSpaceDE w:val="0"/>
        <w:autoSpaceDN w:val="0"/>
        <w:ind w:firstLine="567"/>
        <w:jc w:val="both"/>
        <w:rPr>
          <w:rFonts w:eastAsia="Calibri"/>
          <w:sz w:val="20"/>
          <w:szCs w:val="20"/>
        </w:rPr>
      </w:pPr>
      <w:r w:rsidRPr="00756C37">
        <w:rPr>
          <w:sz w:val="20"/>
          <w:szCs w:val="20"/>
        </w:rPr>
        <w:t xml:space="preserve">Требования к качеству работ: протезы нижних конечностей должны соответствовать требованиям Национального стандарта РФ ГОСТ Р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ГОСТ Р 52877-2021 «Услуги по медицинской реабилитации инвалидов», Национального стандарта РФ ГОСТ Р 51819-2022 «Протезирование и ортезирование верхних и нижних конечностей. </w:t>
      </w:r>
      <w:r w:rsidRPr="00756C37">
        <w:rPr>
          <w:sz w:val="20"/>
          <w:szCs w:val="20"/>
        </w:rPr>
        <w:lastRenderedPageBreak/>
        <w:t>Термины и определения.</w:t>
      </w:r>
    </w:p>
    <w:p w:rsidR="00756C37" w:rsidRPr="00756C37" w:rsidRDefault="00756C37" w:rsidP="00756C37">
      <w:pPr>
        <w:widowControl w:val="0"/>
        <w:shd w:val="clear" w:color="auto" w:fill="FFFFFF"/>
        <w:autoSpaceDE w:val="0"/>
        <w:autoSpaceDN w:val="0"/>
        <w:ind w:firstLine="567"/>
        <w:jc w:val="both"/>
        <w:rPr>
          <w:sz w:val="20"/>
          <w:szCs w:val="20"/>
        </w:rPr>
      </w:pPr>
      <w:r w:rsidRPr="00756C37">
        <w:rPr>
          <w:sz w:val="20"/>
          <w:szCs w:val="20"/>
        </w:rPr>
        <w:t>Протезы должны соответствовать требованиям Федерального закона от 21.11.2011 года № 323-ФЗ «Об основах охраны здоровья граждан в Российской Федерации».</w:t>
      </w:r>
    </w:p>
    <w:p w:rsidR="00756C37" w:rsidRPr="00756C37" w:rsidRDefault="00756C37" w:rsidP="00756C37">
      <w:pPr>
        <w:suppressAutoHyphens/>
        <w:ind w:firstLine="567"/>
        <w:jc w:val="both"/>
        <w:rPr>
          <w:sz w:val="20"/>
          <w:szCs w:val="20"/>
          <w:lang w:eastAsia="ar-SA"/>
        </w:rPr>
      </w:pPr>
      <w:r w:rsidRPr="00756C37">
        <w:rPr>
          <w:sz w:val="20"/>
          <w:szCs w:val="20"/>
          <w:lang w:eastAsia="ar-SA"/>
        </w:rPr>
        <w:t xml:space="preserve">Протез нижней конечности должен соответствовать требованиям Государственного стандарта РФ ГОСТ Р 59542-2021,  </w:t>
      </w:r>
      <w:r w:rsidRPr="00756C37">
        <w:rPr>
          <w:sz w:val="20"/>
          <w:szCs w:val="20"/>
        </w:rPr>
        <w:t>ГОСТ Р 51819-2022</w:t>
      </w:r>
      <w:r w:rsidRPr="00756C37">
        <w:rPr>
          <w:sz w:val="20"/>
          <w:szCs w:val="20"/>
          <w:lang w:eastAsia="ar-SA"/>
        </w:rPr>
        <w:t xml:space="preserve"> «Протезирование и ортезирование верхних и нижних конечностей».</w:t>
      </w:r>
    </w:p>
    <w:p w:rsidR="00756C37" w:rsidRPr="00756C37" w:rsidRDefault="00756C37" w:rsidP="00756C37">
      <w:pPr>
        <w:suppressAutoHyphens/>
        <w:ind w:firstLine="567"/>
        <w:jc w:val="both"/>
        <w:rPr>
          <w:sz w:val="20"/>
          <w:szCs w:val="20"/>
          <w:lang w:eastAsia="ar-SA"/>
        </w:rPr>
      </w:pPr>
      <w:r w:rsidRPr="00756C37">
        <w:rPr>
          <w:sz w:val="20"/>
          <w:szCs w:val="20"/>
          <w:lang w:eastAsia="ar-SA"/>
        </w:rPr>
        <w:t xml:space="preserve">Выполняемые работы по обеспечению протезом нижней конечности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или компенсации ограничений их жизнедеятельности. </w:t>
      </w:r>
    </w:p>
    <w:p w:rsidR="00756C37" w:rsidRPr="00756C37" w:rsidRDefault="00756C37" w:rsidP="00756C37">
      <w:pPr>
        <w:suppressAutoHyphens/>
        <w:ind w:firstLine="567"/>
        <w:jc w:val="both"/>
        <w:rPr>
          <w:sz w:val="20"/>
          <w:szCs w:val="20"/>
          <w:lang w:eastAsia="ar-SA"/>
        </w:rPr>
      </w:pPr>
      <w:r w:rsidRPr="00756C37">
        <w:rPr>
          <w:sz w:val="20"/>
          <w:szCs w:val="20"/>
          <w:lang w:eastAsia="ar-SA"/>
        </w:rPr>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устранение косметических дефектов нижних конечностей пациента с помощью протеза нижней конечности. Работы по обеспечению протезом должны быть эффективно исполнены, у Получателя: должны быть восстановлены опорная и двигательная функции конечности, должны быть созданы условия для предупреждения развития деформации и благоприятного течения болезни. Работы по обеспечению протезом должны выполняться с надлежащим качеством и в установленные сроки.</w:t>
      </w:r>
    </w:p>
    <w:p w:rsidR="00756C37" w:rsidRPr="00756C37" w:rsidRDefault="00756C37" w:rsidP="00756C37">
      <w:pPr>
        <w:widowControl w:val="0"/>
        <w:autoSpaceDE w:val="0"/>
        <w:ind w:firstLine="567"/>
        <w:jc w:val="both"/>
        <w:rPr>
          <w:sz w:val="20"/>
          <w:szCs w:val="20"/>
          <w:lang w:eastAsia="ar-SA"/>
        </w:rPr>
      </w:pPr>
      <w:r w:rsidRPr="00756C37">
        <w:rPr>
          <w:sz w:val="20"/>
          <w:szCs w:val="20"/>
          <w:lang w:eastAsia="ar-SA"/>
        </w:rPr>
        <w:t>Обучение пользованию протезом нижней конечности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Получателям протезно-ортопедическими предприятиями в процессе выполнения работ (оказании услуг) по протезированию нижних конечностей.</w:t>
      </w:r>
    </w:p>
    <w:p w:rsidR="00756C37" w:rsidRPr="00756C37" w:rsidRDefault="00756C37" w:rsidP="00756C37">
      <w:pPr>
        <w:widowControl w:val="0"/>
        <w:autoSpaceDE w:val="0"/>
        <w:ind w:firstLine="567"/>
        <w:jc w:val="both"/>
        <w:rPr>
          <w:sz w:val="20"/>
          <w:szCs w:val="20"/>
          <w:lang w:eastAsia="ar-SA"/>
        </w:rPr>
      </w:pPr>
      <w:r w:rsidRPr="00756C37">
        <w:rPr>
          <w:sz w:val="20"/>
          <w:szCs w:val="20"/>
          <w:lang w:eastAsia="ar-SA"/>
        </w:rPr>
        <w:t>В целях подтверждения проведенного обучения необходимо составить заключение о проведенном курсе обучения и достигнутом медицинском реабилитационном эффекте в трех экземплярах  - один экземпляр передается получателю, второй экземпляр остается у исполнителя (подрядчика), третий экземпляр передается заказчику с актом приема-передачи изделия получателю.</w:t>
      </w:r>
    </w:p>
    <w:p w:rsidR="00756C37" w:rsidRPr="00756C37" w:rsidRDefault="00756C37" w:rsidP="00756C37">
      <w:pPr>
        <w:autoSpaceDE w:val="0"/>
        <w:autoSpaceDN w:val="0"/>
        <w:ind w:firstLine="567"/>
        <w:jc w:val="both"/>
        <w:rPr>
          <w:sz w:val="20"/>
          <w:szCs w:val="20"/>
        </w:rPr>
      </w:pPr>
      <w:r w:rsidRPr="00756C37">
        <w:rPr>
          <w:sz w:val="20"/>
          <w:szCs w:val="20"/>
        </w:rPr>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устранение косметических дефектов нижних конечностей пациента с помощью протеза нижней конечности.</w:t>
      </w:r>
    </w:p>
    <w:p w:rsidR="00756C37" w:rsidRPr="00756C37" w:rsidRDefault="00756C37" w:rsidP="00756C37">
      <w:pPr>
        <w:autoSpaceDE w:val="0"/>
        <w:autoSpaceDN w:val="0"/>
        <w:ind w:firstLine="567"/>
        <w:jc w:val="both"/>
        <w:rPr>
          <w:sz w:val="20"/>
          <w:szCs w:val="20"/>
        </w:rPr>
      </w:pPr>
      <w:r w:rsidRPr="00756C37">
        <w:rPr>
          <w:sz w:val="20"/>
          <w:szCs w:val="20"/>
        </w:rPr>
        <w:t>Требования к результатам работ: работы по обеспечению протезами должны быть эффективно исполнены, у получателя: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rsidR="00756C37" w:rsidRPr="00756C37" w:rsidRDefault="00756C37" w:rsidP="00756C37">
      <w:pPr>
        <w:autoSpaceDE w:val="0"/>
        <w:autoSpaceDN w:val="0"/>
        <w:ind w:firstLine="567"/>
        <w:jc w:val="both"/>
        <w:rPr>
          <w:sz w:val="20"/>
          <w:szCs w:val="20"/>
        </w:rPr>
      </w:pPr>
      <w:r w:rsidRPr="00756C37">
        <w:rPr>
          <w:sz w:val="20"/>
          <w:szCs w:val="20"/>
        </w:rPr>
        <w:t>В соответствии с ГОСТ Р 53870-2021 Национального стандарта Российской Федерации «Услуги по протезированию нижних конечностей» исполнитель должен осуществлять обучение пациента ходьбе и пользованию ПОИ. Работы по обеспечению протезами должны выполняться с надлежащим качеством и в установленные сроки.</w:t>
      </w:r>
    </w:p>
    <w:p w:rsidR="00756C37" w:rsidRPr="00756C37" w:rsidRDefault="00756C37" w:rsidP="00756C37">
      <w:pPr>
        <w:autoSpaceDE w:val="0"/>
        <w:autoSpaceDN w:val="0"/>
        <w:ind w:firstLine="567"/>
        <w:jc w:val="both"/>
        <w:rPr>
          <w:sz w:val="20"/>
          <w:szCs w:val="20"/>
        </w:rPr>
      </w:pPr>
      <w:r w:rsidRPr="00756C37">
        <w:rPr>
          <w:sz w:val="20"/>
          <w:szCs w:val="20"/>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 – ортопедическими изделиями до их замены» срок пользования техническими средствами реабилитации, протезом и протезно-ортопедическим изделием (далее ТСР) исчисляется с даты предоставления его получателю.</w:t>
      </w:r>
    </w:p>
    <w:p w:rsidR="00756C37" w:rsidRPr="00756C37" w:rsidRDefault="00756C37" w:rsidP="00756C37">
      <w:pPr>
        <w:ind w:firstLine="567"/>
        <w:jc w:val="both"/>
        <w:rPr>
          <w:sz w:val="20"/>
          <w:szCs w:val="20"/>
          <w:lang w:eastAsia="ar-SA"/>
        </w:rPr>
      </w:pPr>
      <w:r w:rsidRPr="00756C37">
        <w:rPr>
          <w:sz w:val="20"/>
          <w:szCs w:val="20"/>
          <w:lang w:eastAsia="ar-SA"/>
        </w:rPr>
        <w:t xml:space="preserve">Срок предоставления гарантии на выполненные работы: Срок предоставления гарантии составляет 9 месяцев с момента выдачи изделия Получателю. В течение гарантийного срока Исполнитель производит замену или ремонт изделия бесплатно. Срок выполнения гарантийного ремонта со дня обращения Получателя не превышает 20 рабочих дней. </w:t>
      </w:r>
    </w:p>
    <w:p w:rsidR="00756C37" w:rsidRPr="00756C37" w:rsidRDefault="00756C37" w:rsidP="00756C37">
      <w:pPr>
        <w:widowControl w:val="0"/>
        <w:shd w:val="clear" w:color="auto" w:fill="FFFFFF"/>
        <w:tabs>
          <w:tab w:val="left" w:pos="0"/>
        </w:tabs>
        <w:suppressAutoHyphens/>
        <w:autoSpaceDE w:val="0"/>
        <w:autoSpaceDN w:val="0"/>
        <w:adjustRightInd w:val="0"/>
        <w:ind w:firstLine="709"/>
        <w:jc w:val="both"/>
        <w:rPr>
          <w:rFonts w:eastAsia="Arial Unicode MS" w:cs="Calibri"/>
          <w:kern w:val="2"/>
          <w:sz w:val="20"/>
          <w:szCs w:val="20"/>
          <w:lang w:eastAsia="zh-CN" w:bidi="hi-IN"/>
        </w:rPr>
      </w:pPr>
      <w:r w:rsidRPr="00756C37">
        <w:rPr>
          <w:rFonts w:eastAsia="Arial Unicode MS" w:cs="Calibri"/>
          <w:kern w:val="2"/>
          <w:sz w:val="20"/>
          <w:szCs w:val="20"/>
          <w:lang w:eastAsia="zh-CN" w:bidi="hi-IN"/>
        </w:rPr>
        <w:t>Обязанность исполнителя (подрядчика) при выдаче изделия получателю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(подрядчиком)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(подрядчик)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756C37" w:rsidRPr="00756C37" w:rsidRDefault="00756C37" w:rsidP="00756C37">
      <w:pPr>
        <w:ind w:firstLine="567"/>
        <w:jc w:val="both"/>
        <w:rPr>
          <w:sz w:val="20"/>
          <w:szCs w:val="20"/>
          <w:lang w:eastAsia="ar-SA"/>
        </w:rPr>
      </w:pPr>
      <w:r w:rsidRPr="00756C37">
        <w:rPr>
          <w:sz w:val="20"/>
          <w:szCs w:val="20"/>
          <w:lang w:eastAsia="ar-SA"/>
        </w:rPr>
        <w:t>Место выполнения работ: Республика Адыгея, работы должны выполняться по месту протезирования, протезно-ортопедические изделия должны выдаваться непосредственно Получателю.</w:t>
      </w:r>
    </w:p>
    <w:p w:rsidR="00756C37" w:rsidRPr="00756C37" w:rsidRDefault="00756C37" w:rsidP="00756C37">
      <w:pPr>
        <w:widowControl w:val="0"/>
        <w:autoSpaceDE w:val="0"/>
        <w:ind w:firstLine="709"/>
        <w:jc w:val="both"/>
        <w:rPr>
          <w:sz w:val="20"/>
          <w:szCs w:val="20"/>
          <w:lang w:eastAsia="ar-SA"/>
        </w:rPr>
      </w:pPr>
      <w:r w:rsidRPr="00756C37">
        <w:rPr>
          <w:sz w:val="20"/>
          <w:szCs w:val="20"/>
          <w:lang w:eastAsia="ar-SA"/>
        </w:rPr>
        <w:t xml:space="preserve">Выполнение работ по обеспечению Получателя должно осуществляться при наличии направлений, выданного </w:t>
      </w:r>
      <w:r w:rsidRPr="00756C37">
        <w:rPr>
          <w:sz w:val="20"/>
          <w:szCs w:val="20"/>
          <w:shd w:val="clear" w:color="auto" w:fill="FFFFFF"/>
        </w:rPr>
        <w:t>Заказчиком. При необходимости прием заказа на изготовление протезов, приемка и доставка готового изделия осуществляется с выездом представителей Исполнителя (выездной бригады) по месту жительства Получателя</w:t>
      </w:r>
      <w:r w:rsidRPr="00756C37">
        <w:rPr>
          <w:sz w:val="20"/>
          <w:szCs w:val="20"/>
          <w:lang w:eastAsia="ar-SA"/>
        </w:rPr>
        <w:t xml:space="preserve"> (на территории Республики Адыгея) и другими способами по желанию Получателя или доверенного лица при представлении им паспорта и отрывного талона, выдаваемого Заказчиком</w:t>
      </w:r>
      <w:r w:rsidRPr="00756C37">
        <w:rPr>
          <w:sz w:val="20"/>
          <w:szCs w:val="20"/>
          <w:shd w:val="clear" w:color="auto" w:fill="FFFFFF"/>
        </w:rPr>
        <w:t xml:space="preserve"> за счет </w:t>
      </w:r>
      <w:r w:rsidRPr="00756C37">
        <w:rPr>
          <w:sz w:val="20"/>
          <w:szCs w:val="20"/>
          <w:shd w:val="clear" w:color="auto" w:fill="FFFFFF"/>
        </w:rPr>
        <w:lastRenderedPageBreak/>
        <w:t xml:space="preserve">Исполнителя. </w:t>
      </w:r>
    </w:p>
    <w:p w:rsidR="00756C37" w:rsidRPr="00756C37" w:rsidRDefault="00756C37" w:rsidP="00756C37">
      <w:pPr>
        <w:widowControl w:val="0"/>
        <w:autoSpaceDE w:val="0"/>
        <w:ind w:firstLine="708"/>
        <w:jc w:val="both"/>
        <w:rPr>
          <w:sz w:val="20"/>
          <w:szCs w:val="20"/>
          <w:lang w:eastAsia="ar-SA"/>
        </w:rPr>
      </w:pPr>
      <w:r w:rsidRPr="00756C37">
        <w:rPr>
          <w:sz w:val="20"/>
          <w:szCs w:val="20"/>
          <w:lang w:eastAsia="ar-SA"/>
        </w:rPr>
        <w:t>Непосредственно до начала выполнения работ предоставить Получателю право выбора способа получения готового Изделия (по месту жительства, по месту нахождения пункта выдачи) посредством взаимодействия с Получателем, используя Реестр получателей, предоставленный Заказчиком.</w:t>
      </w:r>
    </w:p>
    <w:p w:rsidR="00756C37" w:rsidRPr="00756C37" w:rsidRDefault="00756C37" w:rsidP="00756C37">
      <w:pPr>
        <w:suppressAutoHyphens/>
        <w:ind w:firstLine="567"/>
        <w:jc w:val="both"/>
        <w:rPr>
          <w:sz w:val="20"/>
          <w:szCs w:val="20"/>
          <w:lang w:eastAsia="ar-SA"/>
        </w:rPr>
      </w:pPr>
      <w:r w:rsidRPr="00756C37">
        <w:rPr>
          <w:sz w:val="20"/>
          <w:szCs w:val="20"/>
          <w:lang w:eastAsia="ar-SA"/>
        </w:rPr>
        <w:t>Осуществлять еженедельное предоставление Заказчику в письменной форме информации о порядке исполнения условий Контракта, с предоставлением сведений о Получателях, отказавшихся от получения Изделий (с предоставлением письменного отказа Получателя).</w:t>
      </w:r>
    </w:p>
    <w:p w:rsidR="00756C37" w:rsidRPr="00756C37" w:rsidRDefault="00756C37" w:rsidP="00756C37">
      <w:pPr>
        <w:suppressAutoHyphens/>
        <w:ind w:firstLine="567"/>
        <w:jc w:val="both"/>
        <w:rPr>
          <w:sz w:val="20"/>
          <w:szCs w:val="20"/>
          <w:lang w:eastAsia="ar-SA"/>
        </w:rPr>
      </w:pPr>
      <w:r w:rsidRPr="00756C37">
        <w:rPr>
          <w:sz w:val="20"/>
          <w:szCs w:val="20"/>
          <w:lang w:eastAsia="ar-SA"/>
        </w:rPr>
        <w:t>Обеспечить корректное обращение с Получателями (представителями Получателей) при снятии мерок и передаче Изделий, а также исключить ситуации длительного ожидания Получателей при получении Изделий.</w:t>
      </w:r>
    </w:p>
    <w:p w:rsidR="00756C37" w:rsidRPr="00756C37" w:rsidRDefault="00756C37" w:rsidP="00756C37">
      <w:pPr>
        <w:keepLines/>
        <w:shd w:val="clear" w:color="auto" w:fill="FFFFFF"/>
        <w:suppressAutoHyphens/>
        <w:ind w:firstLine="567"/>
        <w:jc w:val="both"/>
        <w:rPr>
          <w:sz w:val="20"/>
          <w:szCs w:val="20"/>
          <w:lang w:eastAsia="ar-SA"/>
        </w:rPr>
      </w:pPr>
      <w:r w:rsidRPr="00756C37">
        <w:rPr>
          <w:sz w:val="20"/>
          <w:szCs w:val="20"/>
          <w:lang w:eastAsia="ar-SA"/>
        </w:rPr>
        <w:t>Организация пунктов выдачи: Не допускать организацию нахождения пункта приема в арендованных гаражных боксах, складских помещениях.</w:t>
      </w:r>
    </w:p>
    <w:p w:rsidR="00756C37" w:rsidRPr="00756C37" w:rsidRDefault="00756C37" w:rsidP="00756C37">
      <w:pPr>
        <w:keepLines/>
        <w:shd w:val="clear" w:color="auto" w:fill="FFFFFF"/>
        <w:suppressAutoHyphens/>
        <w:ind w:firstLine="567"/>
        <w:jc w:val="both"/>
        <w:rPr>
          <w:sz w:val="20"/>
          <w:szCs w:val="20"/>
          <w:lang w:eastAsia="ar-SA"/>
        </w:rPr>
      </w:pPr>
      <w:r w:rsidRPr="00756C37">
        <w:rPr>
          <w:sz w:val="20"/>
          <w:szCs w:val="20"/>
          <w:lang w:eastAsia="ar-SA"/>
        </w:rPr>
        <w:t>Вход в каждый пункт приема 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беспрепятственны для Получателей, оборудованы санитарно-бытовыми помещениями, оборудованы пандусами. Входная группа, пути движения внутри пункта (пунктов) приема, пути эвакуации соответствуют требованиям СП 59.13330.2020. Свод правил. Доступность зданий и сооружений для маломобильных групп населения, СП 44.13330.2011. Свод правил. Административные и бытовые здания. Исполнителем обеспечивается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756C37" w:rsidRPr="00756C37" w:rsidRDefault="00756C37" w:rsidP="00756C37">
      <w:pPr>
        <w:keepLines/>
        <w:shd w:val="clear" w:color="auto" w:fill="FFFFFF"/>
        <w:suppressAutoHyphens/>
        <w:ind w:firstLine="567"/>
        <w:jc w:val="both"/>
        <w:rPr>
          <w:sz w:val="20"/>
          <w:szCs w:val="20"/>
          <w:lang w:eastAsia="ar-SA"/>
        </w:rPr>
      </w:pPr>
      <w:r w:rsidRPr="00756C37">
        <w:rPr>
          <w:sz w:val="20"/>
          <w:szCs w:val="20"/>
          <w:lang w:eastAsia="ar-SA"/>
        </w:rPr>
        <w:t>Зона ожидания Получателей оборудована мебелью для ожидания в сидячем положении. Зона обслуживания не располагается в зоне ожидания.</w:t>
      </w:r>
    </w:p>
    <w:p w:rsidR="00756C37" w:rsidRPr="00756C37" w:rsidRDefault="00756C37" w:rsidP="00756C37">
      <w:pPr>
        <w:keepLines/>
        <w:shd w:val="clear" w:color="auto" w:fill="FFFFFF"/>
        <w:suppressAutoHyphens/>
        <w:ind w:firstLine="567"/>
        <w:jc w:val="both"/>
        <w:rPr>
          <w:rFonts w:eastAsia="Calibri"/>
          <w:sz w:val="20"/>
          <w:szCs w:val="20"/>
          <w:lang w:eastAsia="ar-SA"/>
        </w:rPr>
      </w:pPr>
      <w:r w:rsidRPr="00756C37">
        <w:rPr>
          <w:sz w:val="20"/>
          <w:szCs w:val="20"/>
          <w:lang w:eastAsia="ar-SA"/>
        </w:rPr>
        <w:t>Изделия находятся на складе пункта (пунктов) приема, обеспечивающем их надлежащее хранение. Изделия не находятся в зоне ожидания, в зоне обслуживания, в проходах, на путях эвакуации и других помещениях, не предназначенных для хранения.</w:t>
      </w:r>
      <w:r w:rsidRPr="00756C37">
        <w:rPr>
          <w:rFonts w:eastAsia="Calibri"/>
          <w:sz w:val="20"/>
          <w:szCs w:val="20"/>
          <w:lang w:eastAsia="ar-SA"/>
        </w:rPr>
        <w:t xml:space="preserve"> Пункты приема Получателей, организованные Исполнителем, располагаются на территории Республики Адыгея, в том числе в г. Майкопе.</w:t>
      </w:r>
    </w:p>
    <w:p w:rsidR="00756C37" w:rsidRPr="00756C37" w:rsidRDefault="00756C37" w:rsidP="00756C37">
      <w:pPr>
        <w:keepLines/>
        <w:widowControl w:val="0"/>
        <w:tabs>
          <w:tab w:val="left" w:pos="708"/>
        </w:tabs>
        <w:ind w:firstLine="709"/>
        <w:jc w:val="both"/>
        <w:rPr>
          <w:b/>
          <w:sz w:val="20"/>
          <w:szCs w:val="20"/>
        </w:rPr>
      </w:pPr>
      <w:r w:rsidRPr="00756C37">
        <w:rPr>
          <w:sz w:val="20"/>
          <w:szCs w:val="20"/>
          <w:lang w:eastAsia="zh-CN"/>
        </w:rPr>
        <w:t>Приемка готового изделия осуществляется Заказчиком до начала доставки доставки/выдачи изделия Получателю.</w:t>
      </w:r>
    </w:p>
    <w:p w:rsidR="00756C37" w:rsidRPr="00756C37" w:rsidRDefault="00756C37" w:rsidP="00756C37">
      <w:pPr>
        <w:keepNext/>
        <w:widowControl w:val="0"/>
        <w:tabs>
          <w:tab w:val="left" w:pos="567"/>
        </w:tabs>
        <w:ind w:firstLine="567"/>
        <w:jc w:val="both"/>
        <w:rPr>
          <w:sz w:val="20"/>
          <w:szCs w:val="20"/>
          <w:lang w:eastAsia="en-US"/>
        </w:rPr>
      </w:pPr>
      <w:r w:rsidRPr="00756C37">
        <w:rPr>
          <w:b/>
          <w:sz w:val="20"/>
          <w:szCs w:val="20"/>
          <w:lang w:eastAsia="ar-SA"/>
        </w:rPr>
        <w:t xml:space="preserve">В соответствии с заявками: </w:t>
      </w:r>
      <w:r w:rsidRPr="00756C37">
        <w:rPr>
          <w:sz w:val="20"/>
          <w:szCs w:val="20"/>
          <w:lang w:eastAsia="en-US"/>
        </w:rPr>
        <w:t>Заказчик должен предоставить Исполнителю реестры, которые формируются Заказчиком по мере поступления заявлений от получателей об обеспечении Изделиями и передаются Исполнителю, но не позднее 02.10.2025 года.</w:t>
      </w:r>
    </w:p>
    <w:p w:rsidR="00756C37" w:rsidRPr="00756C37" w:rsidRDefault="00756C37" w:rsidP="00756C37">
      <w:pPr>
        <w:keepNext/>
        <w:widowControl w:val="0"/>
        <w:ind w:firstLine="567"/>
        <w:jc w:val="both"/>
        <w:rPr>
          <w:sz w:val="20"/>
          <w:szCs w:val="20"/>
          <w:lang w:eastAsia="ar-SA"/>
        </w:rPr>
      </w:pPr>
      <w:r w:rsidRPr="00756C37">
        <w:rPr>
          <w:i/>
          <w:sz w:val="20"/>
          <w:szCs w:val="20"/>
        </w:rPr>
        <w:t>Условия выполнения работ:</w:t>
      </w:r>
      <w:r w:rsidRPr="00756C37">
        <w:rPr>
          <w:sz w:val="20"/>
          <w:szCs w:val="20"/>
          <w:lang w:eastAsia="ar-SA"/>
        </w:rPr>
        <w:t xml:space="preserve"> При получении от Заказчика Реестров Получателей не позднее 3 календарных дней приступить к проведению мероприятий по обеспечению Получателей необходимыми Изделиями. </w:t>
      </w:r>
      <w:r w:rsidRPr="00756C37">
        <w:rPr>
          <w:rFonts w:eastAsia="Calibri"/>
          <w:sz w:val="20"/>
          <w:szCs w:val="20"/>
          <w:lang w:eastAsia="en-US"/>
        </w:rPr>
        <w:t>Выполнение работ, должно осуществляться по реестрам направлениям Заказчика, в срок не более 60 (шестидесяти) календарных дней со дня направления Заказчиком Исполнителю реестров направлений выполнения работ, не позднее 15.11.2025.</w:t>
      </w:r>
    </w:p>
    <w:p w:rsidR="00996993" w:rsidRPr="00996993" w:rsidRDefault="00756C37" w:rsidP="00996993">
      <w:pPr>
        <w:widowControl w:val="0"/>
        <w:autoSpaceDE w:val="0"/>
        <w:ind w:firstLine="540"/>
        <w:jc w:val="both"/>
        <w:rPr>
          <w:rFonts w:eastAsia="Arial" w:cs="Arial"/>
          <w:sz w:val="20"/>
          <w:szCs w:val="20"/>
          <w:lang w:eastAsia="ar-SA"/>
        </w:rPr>
      </w:pPr>
      <w:r w:rsidRPr="00756C37">
        <w:rPr>
          <w:rFonts w:eastAsia="Arial" w:cs="Arial"/>
          <w:sz w:val="20"/>
          <w:szCs w:val="20"/>
          <w:lang w:eastAsia="ar-SA"/>
        </w:rPr>
        <w:t xml:space="preserve">Контракт  вступает в силу с момента его заключения и действует до 01.12.2025г. Окончание срока действия Контракта не </w:t>
      </w:r>
      <w:r w:rsidRPr="00996993">
        <w:rPr>
          <w:rFonts w:eastAsia="Arial" w:cs="Arial"/>
          <w:sz w:val="20"/>
          <w:szCs w:val="20"/>
          <w:lang w:eastAsia="ar-SA"/>
        </w:rPr>
        <w:t>влечет прекращения неисполненных обязательств Сторон по Контракту, в том числе гарантийных обязательств Исполнителя.</w:t>
      </w:r>
      <w:r w:rsidR="00996993" w:rsidRPr="00996993">
        <w:rPr>
          <w:rFonts w:eastAsia="Calibri"/>
          <w:sz w:val="20"/>
          <w:szCs w:val="20"/>
          <w:lang w:eastAsia="en-US"/>
        </w:rPr>
        <w:t xml:space="preserve">Срок исполнения государственного контракта с 09.01.2025 по </w:t>
      </w:r>
      <w:r w:rsidR="00996993" w:rsidRPr="00996993">
        <w:rPr>
          <w:rFonts w:eastAsia="Arial" w:cs="Arial"/>
          <w:sz w:val="20"/>
          <w:szCs w:val="20"/>
          <w:lang w:eastAsia="ar-SA"/>
        </w:rPr>
        <w:t>01.12.2025г.</w:t>
      </w:r>
    </w:p>
    <w:p w:rsidR="00756C37" w:rsidRPr="00756C37" w:rsidRDefault="00756C37" w:rsidP="00756C37">
      <w:pPr>
        <w:widowControl w:val="0"/>
        <w:autoSpaceDE w:val="0"/>
        <w:ind w:firstLine="540"/>
        <w:jc w:val="both"/>
        <w:rPr>
          <w:rFonts w:eastAsia="Arial" w:cs="Arial"/>
          <w:sz w:val="20"/>
          <w:szCs w:val="20"/>
          <w:lang w:eastAsia="ar-SA"/>
        </w:rPr>
      </w:pPr>
    </w:p>
    <w:p w:rsidR="00F81D66" w:rsidRDefault="004469E7"/>
    <w:sectPr w:rsidR="00F81D66" w:rsidSect="003754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9E7" w:rsidRDefault="004469E7" w:rsidP="00AA4469">
      <w:r>
        <w:separator/>
      </w:r>
    </w:p>
  </w:endnote>
  <w:endnote w:type="continuationSeparator" w:id="1">
    <w:p w:rsidR="004469E7" w:rsidRDefault="004469E7" w:rsidP="00AA4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9E7" w:rsidRDefault="004469E7" w:rsidP="00AA4469">
      <w:r>
        <w:separator/>
      </w:r>
    </w:p>
  </w:footnote>
  <w:footnote w:type="continuationSeparator" w:id="1">
    <w:p w:rsidR="004469E7" w:rsidRDefault="004469E7" w:rsidP="00AA4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94D75"/>
    <w:rsid w:val="002930FC"/>
    <w:rsid w:val="00294D75"/>
    <w:rsid w:val="002C3188"/>
    <w:rsid w:val="00375479"/>
    <w:rsid w:val="004469E7"/>
    <w:rsid w:val="00474257"/>
    <w:rsid w:val="004E2FF4"/>
    <w:rsid w:val="004F1FEF"/>
    <w:rsid w:val="0052713A"/>
    <w:rsid w:val="00741A8A"/>
    <w:rsid w:val="00756C37"/>
    <w:rsid w:val="0076507F"/>
    <w:rsid w:val="008165AF"/>
    <w:rsid w:val="008F5001"/>
    <w:rsid w:val="00996993"/>
    <w:rsid w:val="00997947"/>
    <w:rsid w:val="009E3E7E"/>
    <w:rsid w:val="00AA4469"/>
    <w:rsid w:val="00AD2B78"/>
    <w:rsid w:val="00B60C66"/>
    <w:rsid w:val="00DF20DB"/>
    <w:rsid w:val="00FE3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4469"/>
    <w:rPr>
      <w:sz w:val="20"/>
      <w:szCs w:val="20"/>
    </w:rPr>
  </w:style>
  <w:style w:type="character" w:customStyle="1" w:styleId="a4">
    <w:name w:val="Текст сноски Знак"/>
    <w:basedOn w:val="a0"/>
    <w:link w:val="a3"/>
    <w:uiPriority w:val="99"/>
    <w:semiHidden/>
    <w:rsid w:val="00AA4469"/>
    <w:rPr>
      <w:rFonts w:ascii="Times New Roman" w:eastAsia="Times New Roman" w:hAnsi="Times New Roman" w:cs="Times New Roman"/>
      <w:sz w:val="20"/>
      <w:szCs w:val="20"/>
      <w:lang w:eastAsia="ru-RU"/>
    </w:rPr>
  </w:style>
  <w:style w:type="character" w:styleId="a5">
    <w:name w:val="footnote reference"/>
    <w:aliases w:val="Ссылка на сноску 45"/>
    <w:uiPriority w:val="99"/>
    <w:semiHidden/>
    <w:unhideWhenUsed/>
    <w:rsid w:val="00AA44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4469"/>
    <w:rPr>
      <w:sz w:val="20"/>
      <w:szCs w:val="20"/>
    </w:rPr>
  </w:style>
  <w:style w:type="character" w:customStyle="1" w:styleId="a4">
    <w:name w:val="Текст сноски Знак"/>
    <w:basedOn w:val="a0"/>
    <w:link w:val="a3"/>
    <w:uiPriority w:val="99"/>
    <w:semiHidden/>
    <w:rsid w:val="00AA4469"/>
    <w:rPr>
      <w:rFonts w:ascii="Times New Roman" w:eastAsia="Times New Roman" w:hAnsi="Times New Roman" w:cs="Times New Roman"/>
      <w:sz w:val="20"/>
      <w:szCs w:val="20"/>
      <w:lang w:eastAsia="ru-RU"/>
    </w:rPr>
  </w:style>
  <w:style w:type="character" w:styleId="a5">
    <w:name w:val="footnote reference"/>
    <w:aliases w:val="Ссылка на сноску 45"/>
    <w:uiPriority w:val="99"/>
    <w:semiHidden/>
    <w:unhideWhenUsed/>
    <w:rsid w:val="00AA446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Беспалова Альбина Пшимафовна</dc:creator>
  <cp:lastModifiedBy>001TlyunyaevaSR</cp:lastModifiedBy>
  <cp:revision>3</cp:revision>
  <cp:lastPrinted>2024-09-02T12:36:00Z</cp:lastPrinted>
  <dcterms:created xsi:type="dcterms:W3CDTF">2024-11-05T11:16:00Z</dcterms:created>
  <dcterms:modified xsi:type="dcterms:W3CDTF">2024-11-05T12:46:00Z</dcterms:modified>
</cp:coreProperties>
</file>