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396C4" w14:textId="77777777" w:rsidR="006423B3" w:rsidRPr="00CC6818" w:rsidRDefault="001C4F75" w:rsidP="00A7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6818">
        <w:rPr>
          <w:rFonts w:ascii="Times New Roman" w:eastAsia="Times New Roman" w:hAnsi="Times New Roman" w:cs="Times New Roman"/>
          <w:b/>
          <w:sz w:val="26"/>
          <w:szCs w:val="26"/>
        </w:rPr>
        <w:t>Описание объекта закупки</w:t>
      </w:r>
    </w:p>
    <w:p w14:paraId="6A7B9CE4" w14:textId="1A9D4D7C" w:rsidR="006423B3" w:rsidRPr="00CC6818" w:rsidRDefault="00284356" w:rsidP="00D23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6818">
        <w:rPr>
          <w:rFonts w:ascii="Times New Roman" w:eastAsia="Times New Roman" w:hAnsi="Times New Roman" w:cs="Times New Roman"/>
          <w:b/>
          <w:sz w:val="26"/>
          <w:szCs w:val="26"/>
        </w:rPr>
        <w:t xml:space="preserve">Выполнение работ по изготовлению </w:t>
      </w:r>
      <w:r w:rsidR="00147237" w:rsidRPr="00CC6818">
        <w:rPr>
          <w:rFonts w:ascii="Times New Roman" w:eastAsia="Times New Roman" w:hAnsi="Times New Roman" w:cs="Times New Roman"/>
          <w:b/>
          <w:sz w:val="26"/>
          <w:szCs w:val="26"/>
        </w:rPr>
        <w:t>протезов</w:t>
      </w:r>
      <w:r w:rsidR="00D23168" w:rsidRPr="00CC68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65A00" w:rsidRPr="00CC6818">
        <w:rPr>
          <w:rFonts w:ascii="Times New Roman" w:eastAsia="Times New Roman" w:hAnsi="Times New Roman" w:cs="Times New Roman"/>
          <w:b/>
          <w:sz w:val="26"/>
          <w:szCs w:val="26"/>
        </w:rPr>
        <w:t>в целях социального обеспечения граждан</w:t>
      </w:r>
    </w:p>
    <w:p w14:paraId="39511322" w14:textId="77777777" w:rsidR="00D97E5D" w:rsidRPr="00CC6818" w:rsidRDefault="00D97E5D" w:rsidP="00FD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1544C90" w14:textId="77777777" w:rsidR="00F90613" w:rsidRPr="00CC6818" w:rsidRDefault="00F90613" w:rsidP="00F90613">
      <w:pPr>
        <w:pStyle w:val="text"/>
        <w:widowControl w:val="0"/>
        <w:tabs>
          <w:tab w:val="left" w:pos="2783"/>
        </w:tabs>
        <w:suppressAutoHyphens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A09D4CE" w14:textId="77777777" w:rsidR="00F90613" w:rsidRPr="00CC6818" w:rsidRDefault="00F90613" w:rsidP="00F90613">
      <w:pPr>
        <w:pStyle w:val="text"/>
        <w:widowControl w:val="0"/>
        <w:tabs>
          <w:tab w:val="left" w:pos="2783"/>
        </w:tabs>
        <w:suppressAutoHyphens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18">
        <w:rPr>
          <w:rFonts w:ascii="Times New Roman" w:hAnsi="Times New Roman" w:cs="Times New Roman"/>
          <w:b/>
          <w:sz w:val="24"/>
          <w:szCs w:val="24"/>
        </w:rPr>
        <w:t>Требования к качеству работ</w:t>
      </w:r>
    </w:p>
    <w:p w14:paraId="0635A7ED" w14:textId="77777777" w:rsidR="00F90613" w:rsidRPr="00CC6818" w:rsidRDefault="00F90613" w:rsidP="00F906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818">
        <w:rPr>
          <w:rFonts w:ascii="Times New Roman" w:hAnsi="Times New Roman" w:cs="Times New Roman"/>
          <w:sz w:val="24"/>
          <w:szCs w:val="24"/>
        </w:rPr>
        <w:t xml:space="preserve">Протезы должны соответствовать ГОСТ 51819-2012 «Протезирование и </w:t>
      </w:r>
      <w:proofErr w:type="spellStart"/>
      <w:r w:rsidRPr="00CC6818">
        <w:rPr>
          <w:rFonts w:ascii="Times New Roman" w:hAnsi="Times New Roman" w:cs="Times New Roman"/>
          <w:sz w:val="24"/>
          <w:szCs w:val="24"/>
        </w:rPr>
        <w:t>ортезирование</w:t>
      </w:r>
      <w:proofErr w:type="spellEnd"/>
      <w:r w:rsidRPr="00CC6818">
        <w:rPr>
          <w:rFonts w:ascii="Times New Roman" w:hAnsi="Times New Roman" w:cs="Times New Roman"/>
          <w:sz w:val="24"/>
          <w:szCs w:val="24"/>
        </w:rPr>
        <w:t xml:space="preserve"> верхних и нижних конечностей. Термины и определения», ГОСТ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14:paraId="37ED1224" w14:textId="77777777" w:rsidR="00F90613" w:rsidRPr="00CC6818" w:rsidRDefault="00F90613" w:rsidP="00F90613">
      <w:pPr>
        <w:pStyle w:val="text"/>
        <w:widowControl w:val="0"/>
        <w:suppressAutoHyphens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18">
        <w:rPr>
          <w:rFonts w:ascii="Times New Roman" w:hAnsi="Times New Roman" w:cs="Times New Roman"/>
          <w:b/>
          <w:sz w:val="24"/>
          <w:szCs w:val="24"/>
        </w:rPr>
        <w:t>Требования к техническим характеристикам</w:t>
      </w:r>
    </w:p>
    <w:p w14:paraId="1CDDC8FF" w14:textId="721E6A21" w:rsidR="00F90613" w:rsidRPr="00CC6818" w:rsidRDefault="00F90613" w:rsidP="00F90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818">
        <w:rPr>
          <w:rFonts w:ascii="Times New Roman" w:hAnsi="Times New Roman" w:cs="Times New Roman"/>
          <w:sz w:val="24"/>
          <w:szCs w:val="24"/>
        </w:rPr>
        <w:t xml:space="preserve">Протезы должны соответствовать требованиям ГОСТ ИСО 10993-1-2021, ГОСТ ИСО 10993-5-2011, ГОСТ ИСО 10993-10-2011 «Изделия медицинские. Оценка биологического действия медицинских изделий» часть 1. Оценка и исследования; часть 5. Исследования на </w:t>
      </w:r>
      <w:proofErr w:type="spellStart"/>
      <w:r w:rsidRPr="00CC6818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CC6818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CC681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C6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818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CC6818">
        <w:rPr>
          <w:rFonts w:ascii="Times New Roman" w:hAnsi="Times New Roman" w:cs="Times New Roman"/>
          <w:sz w:val="24"/>
          <w:szCs w:val="24"/>
        </w:rPr>
        <w:t xml:space="preserve">; часть.10 Исследования раздражающего и сенсибилизирующего действия». ГОСТ 51632-2021 «Технические средства реабилитации людей с ограничениями жизнедеятельности. Общие технические требования и методы испытаний». </w:t>
      </w:r>
      <w:r w:rsidR="000D1C49" w:rsidRPr="00CC6818">
        <w:rPr>
          <w:rFonts w:ascii="Times New Roman" w:hAnsi="Times New Roman" w:cs="Times New Roman"/>
          <w:sz w:val="24"/>
          <w:szCs w:val="24"/>
        </w:rPr>
        <w:t xml:space="preserve">ГОСТ Р 52770-2023 </w:t>
      </w:r>
      <w:r w:rsidRPr="00CC6818">
        <w:rPr>
          <w:rFonts w:ascii="Times New Roman" w:hAnsi="Times New Roman" w:cs="Times New Roman"/>
          <w:sz w:val="24"/>
          <w:szCs w:val="24"/>
        </w:rPr>
        <w:t>«</w:t>
      </w:r>
      <w:r w:rsidR="000D1C49" w:rsidRPr="00CC6818">
        <w:rPr>
          <w:rFonts w:ascii="Times New Roman" w:hAnsi="Times New Roman" w:cs="Times New Roman"/>
          <w:sz w:val="24"/>
          <w:szCs w:val="24"/>
        </w:rPr>
        <w:t>Изделия медицинские. Система оценки биологического действия. Общие требования безопасности</w:t>
      </w:r>
      <w:r w:rsidRPr="00CC6818">
        <w:rPr>
          <w:rFonts w:ascii="Times New Roman" w:hAnsi="Times New Roman" w:cs="Times New Roman"/>
          <w:sz w:val="24"/>
          <w:szCs w:val="24"/>
        </w:rPr>
        <w:t xml:space="preserve">». ГОСТ Р ИСО 22523-2007 «Протезы конечностей и </w:t>
      </w:r>
      <w:proofErr w:type="spellStart"/>
      <w:r w:rsidRPr="00CC6818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Pr="00CC6818">
        <w:rPr>
          <w:rFonts w:ascii="Times New Roman" w:hAnsi="Times New Roman" w:cs="Times New Roman"/>
          <w:sz w:val="24"/>
          <w:szCs w:val="24"/>
        </w:rPr>
        <w:t xml:space="preserve"> наружные. Требования и методы испытаний».</w:t>
      </w:r>
    </w:p>
    <w:p w14:paraId="29E83647" w14:textId="77777777" w:rsidR="00F90613" w:rsidRPr="00CC6818" w:rsidRDefault="00F90613" w:rsidP="00F9061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18">
        <w:rPr>
          <w:rFonts w:ascii="Times New Roman" w:hAnsi="Times New Roman" w:cs="Times New Roman"/>
          <w:b/>
          <w:sz w:val="24"/>
          <w:szCs w:val="24"/>
        </w:rPr>
        <w:t>Требования к функциональным характеристикам</w:t>
      </w:r>
    </w:p>
    <w:p w14:paraId="4C771064" w14:textId="77777777" w:rsidR="00F90613" w:rsidRPr="00CC6818" w:rsidRDefault="00F90613" w:rsidP="00F90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818">
        <w:rPr>
          <w:rFonts w:ascii="Times New Roman" w:hAnsi="Times New Roman" w:cs="Times New Roman"/>
          <w:sz w:val="24"/>
          <w:szCs w:val="24"/>
        </w:rPr>
        <w:t>Выполняемые работы по изготовлению протезов для инвалидов должны содержать комплекс мероприятий проводимых с пациентами, имеющими дефекты опорно-двигательного аппарата, в целях восстановления или компенсации ограничений их жизнедеятельности.</w:t>
      </w:r>
    </w:p>
    <w:p w14:paraId="0EBCBAED" w14:textId="77777777" w:rsidR="00F90613" w:rsidRPr="00CC6818" w:rsidRDefault="00F90613" w:rsidP="00F90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818">
        <w:rPr>
          <w:rFonts w:ascii="Times New Roman" w:hAnsi="Times New Roman" w:cs="Times New Roman"/>
          <w:sz w:val="24"/>
          <w:szCs w:val="24"/>
        </w:rPr>
        <w:t xml:space="preserve">Работы по проведению комплекса мероприятий, должны быть направлены на частичное восстановление опорно-двигательных функций и устранение косметических дефектов нижних конечностей инвалидов с помощью протезов. </w:t>
      </w:r>
    </w:p>
    <w:p w14:paraId="51E65759" w14:textId="77777777" w:rsidR="00F90613" w:rsidRPr="00CC6818" w:rsidRDefault="00F90613" w:rsidP="00F9061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18">
        <w:rPr>
          <w:rFonts w:ascii="Times New Roman" w:hAnsi="Times New Roman" w:cs="Times New Roman"/>
          <w:b/>
          <w:sz w:val="24"/>
          <w:szCs w:val="24"/>
        </w:rPr>
        <w:t>Требования к размерам, маркировке, упаковке, транспортированию и хранению изделий</w:t>
      </w:r>
    </w:p>
    <w:p w14:paraId="0CB1DAC2" w14:textId="77777777" w:rsidR="00F90613" w:rsidRPr="00CC6818" w:rsidRDefault="00F90613" w:rsidP="00F90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818">
        <w:rPr>
          <w:rFonts w:ascii="Times New Roman" w:hAnsi="Times New Roman" w:cs="Times New Roman"/>
          <w:sz w:val="24"/>
          <w:szCs w:val="24"/>
        </w:rPr>
        <w:t>Маркировка, упаковка, транспортирование и хранение изделий должны соответствовать требованиям ГОСТ Р 51632-2021 «Технические средства реабилитации людей с ограничениями жизнедеятельности Общие технические требования и методы испытаний»</w:t>
      </w:r>
    </w:p>
    <w:p w14:paraId="1E220DC2" w14:textId="77777777" w:rsidR="00F90613" w:rsidRPr="00CC6818" w:rsidRDefault="00F90613" w:rsidP="00F90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818">
        <w:rPr>
          <w:rFonts w:ascii="Times New Roman" w:hAnsi="Times New Roman" w:cs="Times New Roman"/>
          <w:sz w:val="24"/>
          <w:szCs w:val="24"/>
        </w:rPr>
        <w:t>При необходимости отправка протезов к месту нахождения инвалидов должна осуществляться с соблюдением требований ГОСТ 20790-93 «Приборы аппараты и оборудование медицинские. Общие технические условия». Упаковка протезов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Временная противокоррозионная защита протезов производится в соответствии с требованиями ГОСТ 9.014-78 «Единая система защиты от коррозии и старения.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14:paraId="2FA5BDA3" w14:textId="77777777" w:rsidR="00F90613" w:rsidRPr="00CC6818" w:rsidRDefault="00F90613" w:rsidP="00F9061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18">
        <w:rPr>
          <w:rFonts w:ascii="Times New Roman" w:hAnsi="Times New Roman" w:cs="Times New Roman"/>
          <w:b/>
          <w:sz w:val="24"/>
          <w:szCs w:val="24"/>
        </w:rPr>
        <w:t>Требование к результатам работ</w:t>
      </w:r>
    </w:p>
    <w:p w14:paraId="0468DE60" w14:textId="77777777" w:rsidR="00F90613" w:rsidRPr="00CC6818" w:rsidRDefault="00F90613" w:rsidP="00F906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818">
        <w:rPr>
          <w:rFonts w:ascii="Times New Roman" w:hAnsi="Times New Roman" w:cs="Times New Roman"/>
          <w:sz w:val="24"/>
          <w:szCs w:val="24"/>
        </w:rPr>
        <w:t xml:space="preserve">Работы по изготовлению протезов для инвалидов следует считать эффективно исполненными, если у инвалида восстановлена опорная и двигательная функции конечности, созданы условия для предупреждения развития деформации или </w:t>
      </w:r>
      <w:r w:rsidRPr="00CC6818">
        <w:rPr>
          <w:rFonts w:ascii="Times New Roman" w:hAnsi="Times New Roman" w:cs="Times New Roman"/>
          <w:sz w:val="24"/>
          <w:szCs w:val="24"/>
        </w:rPr>
        <w:lastRenderedPageBreak/>
        <w:t>благоприятного течения болезни. Работы по изготовлению протезов для инвалидов должны быть выполнены с надлежащим качеством и в установленные сроки.</w:t>
      </w:r>
    </w:p>
    <w:p w14:paraId="7CFBBFAB" w14:textId="77777777" w:rsidR="00F90613" w:rsidRPr="00CC6818" w:rsidRDefault="00F90613" w:rsidP="00F90613">
      <w:pPr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18">
        <w:rPr>
          <w:rFonts w:ascii="Times New Roman" w:hAnsi="Times New Roman" w:cs="Times New Roman"/>
          <w:b/>
          <w:sz w:val="24"/>
          <w:szCs w:val="24"/>
        </w:rPr>
        <w:t>Требования к сроку и (или) объему предоставленных гарантий качества выполнения работ</w:t>
      </w:r>
    </w:p>
    <w:p w14:paraId="60F4EC05" w14:textId="77777777" w:rsidR="00F90613" w:rsidRPr="00CC6818" w:rsidRDefault="00F90613" w:rsidP="00F906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818">
        <w:rPr>
          <w:rFonts w:ascii="Times New Roman" w:hAnsi="Times New Roman" w:cs="Times New Roman"/>
          <w:sz w:val="24"/>
          <w:szCs w:val="24"/>
        </w:rPr>
        <w:t>Срок пользования протезами нижних конечностей должен быть не менее минимального срока пользования, установленного приказом Минтруда и соцзащиты РФ от 05.03.2020 № 107н.</w:t>
      </w:r>
    </w:p>
    <w:p w14:paraId="2F0F610C" w14:textId="77777777" w:rsidR="00F90613" w:rsidRPr="00CC6818" w:rsidRDefault="00F90613" w:rsidP="00F906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818">
        <w:rPr>
          <w:rFonts w:ascii="Times New Roman" w:hAnsi="Times New Roman" w:cs="Times New Roman"/>
          <w:sz w:val="24"/>
          <w:szCs w:val="24"/>
        </w:rPr>
        <w:t>Гарантийный срок на изделие должен составлять не менее 12 месяцев со дня выдачи Изделия Получателю.</w:t>
      </w:r>
    </w:p>
    <w:p w14:paraId="4542B529" w14:textId="77777777" w:rsidR="00F90613" w:rsidRPr="00CC6818" w:rsidRDefault="00F90613" w:rsidP="00F90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818">
        <w:rPr>
          <w:rFonts w:ascii="Times New Roman" w:hAnsi="Times New Roman" w:cs="Times New Roman"/>
          <w:b/>
          <w:sz w:val="24"/>
          <w:szCs w:val="24"/>
        </w:rPr>
        <w:t>Место, условия и сроки выполнения работ</w:t>
      </w:r>
      <w:r w:rsidRPr="00CC6818">
        <w:rPr>
          <w:rFonts w:ascii="Times New Roman" w:hAnsi="Times New Roman" w:cs="Times New Roman"/>
          <w:sz w:val="24"/>
          <w:szCs w:val="24"/>
        </w:rPr>
        <w:t>: Производить замеры по месту жительства Получателей или по согласованию с Получателями на территории Республики Крым. Выдать Изделие непосредственно Получателям по месту жительства или, по согласованию с Получателями, на территории Республики Крым, в течение 60 календарных дней с даты получения Реестров Исполнителем, на основании Направления Заказчика.</w:t>
      </w:r>
    </w:p>
    <w:p w14:paraId="6FD294CF" w14:textId="77777777" w:rsidR="00F90613" w:rsidRPr="00CC6818" w:rsidRDefault="00F90613" w:rsidP="00F906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818">
        <w:rPr>
          <w:rFonts w:ascii="Times New Roman" w:hAnsi="Times New Roman" w:cs="Times New Roman"/>
          <w:sz w:val="24"/>
          <w:szCs w:val="24"/>
        </w:rPr>
        <w:t>В случае если выполнение работ по изготовлению протезов для инвалидов включает проведение медицинских мероприятий, то выполнение таких работ должно осуществляться при наличии у Исполнителя и (или) привлекаемого им Соисполнителя действующей лицензии на осуществление медицинской деятельности в соответствии с положениями Федерального закона от 04.05.2011 № 99-ФЗ «О лицензировании отдельных видов деятельности». По требованию заказчика предоставлять копию указанной лицензии.</w:t>
      </w:r>
    </w:p>
    <w:p w14:paraId="0C38FD26" w14:textId="77777777" w:rsidR="00F90613" w:rsidRPr="00CC6818" w:rsidRDefault="00F90613" w:rsidP="00FD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8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759"/>
        <w:gridCol w:w="5024"/>
        <w:gridCol w:w="1339"/>
      </w:tblGrid>
      <w:tr w:rsidR="00F31C55" w:rsidRPr="00CC6818" w14:paraId="4C16E604" w14:textId="77777777" w:rsidTr="00143B69">
        <w:trPr>
          <w:trHeight w:val="7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221EB" w14:textId="5998AB76" w:rsidR="00F31C55" w:rsidRPr="00CC6818" w:rsidRDefault="00F31C55" w:rsidP="00F3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C681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7DC42" w14:textId="2136D2CF" w:rsidR="00F31C55" w:rsidRPr="00CC6818" w:rsidRDefault="00F31C55" w:rsidP="00F33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C681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Наименование изделия</w:t>
            </w:r>
          </w:p>
          <w:p w14:paraId="23A9D92C" w14:textId="77777777" w:rsidR="00F31C55" w:rsidRPr="00CC6818" w:rsidRDefault="00F31C55" w:rsidP="00F33BE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D36F0" w14:textId="77777777" w:rsidR="00F31C55" w:rsidRPr="00CC6818" w:rsidRDefault="00F31C55" w:rsidP="007E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C681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Функциональные характеристики изделия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179BE" w14:textId="77777777" w:rsidR="00F31C55" w:rsidRPr="00CC6818" w:rsidRDefault="00F31C55" w:rsidP="00F33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C681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Количество</w:t>
            </w:r>
          </w:p>
          <w:p w14:paraId="6B183EB8" w14:textId="77777777" w:rsidR="00F31C55" w:rsidRPr="00CC6818" w:rsidRDefault="00F31C55" w:rsidP="00F33BE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681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(</w:t>
            </w:r>
            <w:proofErr w:type="spellStart"/>
            <w:r w:rsidRPr="00CC681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усл.ед</w:t>
            </w:r>
            <w:proofErr w:type="spellEnd"/>
            <w:r w:rsidRPr="00CC681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.)</w:t>
            </w:r>
          </w:p>
          <w:p w14:paraId="1C2B0ABD" w14:textId="77777777" w:rsidR="00F31C55" w:rsidRPr="00CC6818" w:rsidRDefault="00F31C55" w:rsidP="00F33BE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31C55" w:rsidRPr="00CC6818" w14:paraId="74F63287" w14:textId="77777777" w:rsidTr="00143B69">
        <w:trPr>
          <w:trHeight w:val="2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67DC1D" w14:textId="50F6B3F5" w:rsidR="00F31C55" w:rsidRPr="00CC6818" w:rsidRDefault="00F31C55" w:rsidP="00F31C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4CF27" w14:textId="371C2297" w:rsidR="00F31C55" w:rsidRPr="00CC6818" w:rsidRDefault="00F31C55" w:rsidP="00A63B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8-07-05. </w:t>
            </w:r>
          </w:p>
          <w:p w14:paraId="258309FC" w14:textId="188BB342" w:rsidR="00F31C55" w:rsidRPr="00CC6818" w:rsidRDefault="00F31C55" w:rsidP="00A63B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Протез бедра для купания</w:t>
            </w:r>
          </w:p>
          <w:p w14:paraId="7E243195" w14:textId="3297A4EE" w:rsidR="00F31C55" w:rsidRPr="00CC6818" w:rsidRDefault="00F31C55" w:rsidP="00A63B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F20BB" w14:textId="77777777" w:rsidR="00F31C55" w:rsidRPr="00CC6818" w:rsidRDefault="00F31C55" w:rsidP="00AE2A4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Приёмная гильза индивидуальная (одна пробная гильза). Материал индивидуальной постоянной гильзы: литьевой слоистый пластик на основе акриловых смол или листовой термопласт. Без косметической оболочки и облицовки, или с косметической оболочкой и облицовкой (в зависимости от потребности получателя). Крепление протеза вакуумное или поясное или при помощи бандажа (в зависимости от потребности получателя). Регулировочно – соединительное устройство влагостойкое и соответствует весу инвалида. Стопа со средней степенью энергосбережения </w:t>
            </w:r>
            <w:proofErr w:type="spellStart"/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имееет</w:t>
            </w:r>
            <w:proofErr w:type="spellEnd"/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 поверхность с защитой от проскальзывания, позволяющей передвигаться по влажной и скользкой поверхности. Коленный модуль одноосный с ручным замком или многоосный полицентрический с возможностью замыкания (в зависимости от потребности получателя).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78CAA" w14:textId="77777777" w:rsidR="00F31C55" w:rsidRPr="00CC6818" w:rsidRDefault="00F31C55" w:rsidP="00A63B1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</w:tr>
      <w:tr w:rsidR="00F31C55" w:rsidRPr="00CC6818" w14:paraId="7765EF1F" w14:textId="77777777" w:rsidTr="00143B69">
        <w:trPr>
          <w:trHeight w:val="2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1FDB8C" w14:textId="387EC0C5" w:rsidR="00F31C55" w:rsidRPr="00CC6818" w:rsidRDefault="00143B69" w:rsidP="00F31C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83E00" w14:textId="64987726" w:rsidR="00F31C55" w:rsidRPr="00CC6818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8-07-10. </w:t>
            </w:r>
          </w:p>
          <w:p w14:paraId="23FD4D6C" w14:textId="13BF7652" w:rsidR="00F31C55" w:rsidRPr="00CC6818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Протез бедра модульный, в том числе при врожденном недоразвитии</w:t>
            </w:r>
          </w:p>
          <w:p w14:paraId="7514E4FA" w14:textId="38D8AF1E" w:rsidR="00F31C55" w:rsidRPr="00CC6818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1373E" w14:textId="2560A3C8" w:rsidR="00F31C55" w:rsidRPr="00CC6818" w:rsidRDefault="00F31C55" w:rsidP="0071272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Протез бедра модульный с коленным шарниром замкового типа. Приёмная гильза индивидуальная (одна пробная гильза). Материал индивидуальной постоянной гильзы литьевой слоистый пластик на основе акриловых смол. Косметическая оболочка полиуретановая. Косметическое покрытие облицовки – чулки ортопедические </w:t>
            </w:r>
            <w:proofErr w:type="spellStart"/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перлоновые</w:t>
            </w:r>
            <w:proofErr w:type="spellEnd"/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. Крепление протеза поясное или при помощи бандажа (в зависимости от </w:t>
            </w:r>
            <w:r w:rsidRPr="00CC681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потребности получателя). Регулировочно-соединительное устройство соответствует весу инвалида. Стопа, в зависимости от потребности получателя, типа ППУ или стопа типа SACH или стопа с голеностопным шарниром, подвижным в сагиттальной плоскости, со сменным пяточным амортизатором.</w:t>
            </w:r>
          </w:p>
          <w:p w14:paraId="6CD11911" w14:textId="77777777" w:rsidR="00F31C55" w:rsidRPr="00CC6818" w:rsidRDefault="00F31C55" w:rsidP="0071272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Протез укомплектован чехлами шерстяными и хлопчатобумажными в количестве 8 шт.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B8F52" w14:textId="77777777" w:rsidR="00F31C55" w:rsidRPr="00CC6818" w:rsidRDefault="00F31C55" w:rsidP="0071272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</w:t>
            </w:r>
          </w:p>
        </w:tc>
      </w:tr>
      <w:tr w:rsidR="00F31C55" w:rsidRPr="00CC6818" w14:paraId="35AD490B" w14:textId="77777777" w:rsidTr="00143B69">
        <w:trPr>
          <w:trHeight w:val="2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47BCEC" w14:textId="6F0B768D" w:rsidR="00F31C55" w:rsidRPr="00CC6818" w:rsidRDefault="00143B69" w:rsidP="00F31C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AE5FB" w14:textId="09367589" w:rsidR="00F31C55" w:rsidRPr="00CC6818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8-07-10.</w:t>
            </w:r>
          </w:p>
          <w:p w14:paraId="1C937D69" w14:textId="0FC59EE2" w:rsidR="00F31C55" w:rsidRPr="00CC6818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 Протез бедра модульный, в том числе при врожденном недоразвитии</w:t>
            </w:r>
          </w:p>
          <w:p w14:paraId="478129F6" w14:textId="6BC2F494" w:rsidR="00F31C55" w:rsidRPr="00CC6818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3A533" w14:textId="79825583" w:rsidR="00F31C55" w:rsidRPr="00CC6818" w:rsidRDefault="00F31C55" w:rsidP="0071272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Протез бедра модульный с коленным шарниром замкового типа. Приёмная гильза индивидуальная (одна пробная гильза). Материал индивидуальной постоянной гильзы литьевой слоистый пластик на основе акриловых смол. Косметическая оболочка полиуретановая. Косметическое покрытие облицовки – чулки ортопедические </w:t>
            </w:r>
            <w:proofErr w:type="spellStart"/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перлоновые</w:t>
            </w:r>
            <w:proofErr w:type="spellEnd"/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. Крепление протеза при помощи силиконового лайнера замкового или вакуумного типа (в зависимости от потребностей получателя). Регулировочно-соединительное устройство соответствует весу инвалида. Стопа типа SACH или стопа с голеностопным шарниром, подвижным в сагиттальной плоскости, со сменным пяточным амортизатором (в зависимости от потребности получателя)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55F67" w14:textId="77777777" w:rsidR="00F31C55" w:rsidRPr="00CC6818" w:rsidRDefault="00F31C55" w:rsidP="0071272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</w:tr>
      <w:tr w:rsidR="00F31C55" w:rsidRPr="00CC6818" w14:paraId="61D809E1" w14:textId="77777777" w:rsidTr="00143B69">
        <w:trPr>
          <w:trHeight w:val="2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C965B" w14:textId="3559236F" w:rsidR="00F31C55" w:rsidRPr="00CC6818" w:rsidRDefault="00143B69" w:rsidP="00F31C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D0FA2" w14:textId="20276D66" w:rsidR="00F31C55" w:rsidRPr="00CC6818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8-07-10. </w:t>
            </w:r>
          </w:p>
          <w:p w14:paraId="53D7FD1E" w14:textId="11FD70ED" w:rsidR="00F31C55" w:rsidRPr="00CC6818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Протез бедра модульный, в том числе при врожденном недоразвитии</w:t>
            </w:r>
          </w:p>
          <w:p w14:paraId="1157BC2A" w14:textId="312DB413" w:rsidR="00F31C55" w:rsidRPr="00CC6818" w:rsidRDefault="00F31C55" w:rsidP="007127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A3EE4" w14:textId="0D4CE711" w:rsidR="00F31C55" w:rsidRPr="00CC6818" w:rsidRDefault="00F31C55" w:rsidP="0071272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Протез бедра модульный с коленным шарниром: механический полицентрический, с регулировкой </w:t>
            </w:r>
            <w:proofErr w:type="spellStart"/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подкосоустойчивости</w:t>
            </w:r>
            <w:proofErr w:type="spellEnd"/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 или пневматический (в зависимости от потребности получателя). Приёмная гильза индивидуальная (одна пробная гильза). Материал индивидуальной постоянной гильзы литьевой слоистый пластик на основе акриловых смол. Косметическая оболочка полиуретановая.  Косметическое покрытие облицовки – чулки ортопедические </w:t>
            </w:r>
            <w:proofErr w:type="spellStart"/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перлоновые</w:t>
            </w:r>
            <w:proofErr w:type="spellEnd"/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. Крепление протеза мышечно-вакуумное или поясное или при помощи бандажа (в зависимости от потребности получателя). Регулировочно-соединительное устройство соответствует весу инвалида. Стопа, в зависимости от потребности получателя, типа SACH или стопа с голеностопным шарниром, подвижным в сагиттальной плоскости, со сменным пяточным амортизатором или стопа с голеностопным шарниром, подвижным в сагиттальной плоскости, с двухступенчатой регулируемой пациентом высотой каблука. </w:t>
            </w:r>
          </w:p>
          <w:p w14:paraId="68ABB466" w14:textId="77777777" w:rsidR="00F31C55" w:rsidRPr="00CC6818" w:rsidRDefault="00F31C55" w:rsidP="0071272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Протез укомплектован чехлами шерстяными и хлопчатобумажными в количестве 8 шт.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4ABC3" w14:textId="77777777" w:rsidR="00F31C55" w:rsidRPr="00CC6818" w:rsidRDefault="00F31C55" w:rsidP="0071272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</w:tr>
      <w:tr w:rsidR="00F31C55" w:rsidRPr="00CC6818" w14:paraId="08ABB531" w14:textId="77777777" w:rsidTr="00143B69">
        <w:trPr>
          <w:trHeight w:val="2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8AC3" w14:textId="121B9910" w:rsidR="00F31C55" w:rsidRPr="00CC6818" w:rsidRDefault="001D34A2" w:rsidP="00F31C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CC6818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98ED84" w14:textId="6FA5E14F" w:rsidR="00F31C55" w:rsidRPr="00CC6818" w:rsidRDefault="00F31C55" w:rsidP="001A71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8-07-04.</w:t>
            </w:r>
          </w:p>
          <w:p w14:paraId="059AF312" w14:textId="1BDC8E96" w:rsidR="00F31C55" w:rsidRPr="00CC6818" w:rsidRDefault="00F31C55" w:rsidP="001A71B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 Протез голени для купания</w:t>
            </w:r>
          </w:p>
          <w:p w14:paraId="33537961" w14:textId="62272FED" w:rsidR="00F31C55" w:rsidRPr="00CC6818" w:rsidRDefault="00F31C55" w:rsidP="00134EF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529C" w14:textId="6710FA93" w:rsidR="00F31C55" w:rsidRPr="00CC6818" w:rsidRDefault="00F31C55" w:rsidP="001A71B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Материал приемной гильзы: литьевой слоистый пластик на основе акриловых смол или термопластичный пластик. Допускается вкладная гильза из вспененных материалов. Без косметической оболочки, или с косметической оболочкой (в зависимости от потребности получателя). Крепление </w:t>
            </w:r>
            <w:r w:rsidRPr="00CC681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протеза осуществляется за счет формы приемной гильзы с дополнительным герметизирующим силиконовым наколенником. Стопа монолитная, влагостойкая, имеет поверхность с защитой от проскальзывания.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1F261" w14:textId="77777777" w:rsidR="00F31C55" w:rsidRPr="00CC6818" w:rsidRDefault="00F31C55" w:rsidP="001A71B9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</w:t>
            </w:r>
          </w:p>
        </w:tc>
      </w:tr>
      <w:tr w:rsidR="00F31C55" w:rsidRPr="00CC6818" w14:paraId="6035A494" w14:textId="77777777" w:rsidTr="00143B69">
        <w:trPr>
          <w:trHeight w:val="71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5AC8D" w14:textId="6B4645ED" w:rsidR="00F31C55" w:rsidRPr="00CC6818" w:rsidRDefault="001D34A2" w:rsidP="00F31C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CC6818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lastRenderedPageBreak/>
              <w:t>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BA202" w14:textId="19CEC845" w:rsidR="00F31C55" w:rsidRPr="00CC6818" w:rsidRDefault="00F31C55" w:rsidP="00134E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8-07-09. </w:t>
            </w:r>
          </w:p>
          <w:p w14:paraId="3E52D917" w14:textId="2EE2FF98" w:rsidR="00F31C55" w:rsidRPr="00CC6818" w:rsidRDefault="00F31C55" w:rsidP="00134E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Протез голени модульный, в том числе при недоразвитии</w:t>
            </w:r>
          </w:p>
          <w:p w14:paraId="5AA916EC" w14:textId="3D0F6A6F" w:rsidR="00F31C55" w:rsidRPr="00CC6818" w:rsidRDefault="00F31C55" w:rsidP="00134EF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97E7BD" w14:textId="20108909" w:rsidR="00F31C55" w:rsidRPr="00CC6818" w:rsidRDefault="00F31C55" w:rsidP="0037591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Приёмная гильза индивидуальная (одна пробная гильза).  Материал индивидуальной приемной гильзы литьевой слоистый пластик на основе акриловых смол. Вкладная гильза из вспененных материалов. Формообразующая часть косметической оболочки - листовой поролон. Косметическое покрытие облицовки – чулки ортопедические </w:t>
            </w:r>
            <w:proofErr w:type="spellStart"/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перлоновые</w:t>
            </w:r>
            <w:proofErr w:type="spellEnd"/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. Крепление протеза осуществляется за счет формы приемной гильзы, без использования дополнительных элементов или вакуумное с герметизирующим силиконовым наколенником или с шинами и манжетой на бедро или поясное (в зависимости от потребности получателя). Регулировочно-соединительные устройства соответствуют весу инвалида. Стопа, в зависимости от индивидуальных потребностей получателя, типа ППУ или типа SACH или с голеностопным шарниром, подвижным в сагиттальной плоскости, со сменным пяточным амортизатором или стопа с голеностопным шарниром, со сменным пяточным амортизатором с двухступенчатой регулируемой пациентом высотой каблука. Протез укомплектован чехлами шерстяными и хлопчатобумажными в количестве 8 шт.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20597" w14:textId="77777777" w:rsidR="00F31C55" w:rsidRPr="00CC6818" w:rsidRDefault="00F31C55" w:rsidP="00134EF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</w:tr>
      <w:tr w:rsidR="00F31C55" w:rsidRPr="00D45624" w14:paraId="641FEF98" w14:textId="77777777" w:rsidTr="00143B69">
        <w:trPr>
          <w:trHeight w:val="2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2CC60" w14:textId="4051977D" w:rsidR="00F31C55" w:rsidRPr="00CC6818" w:rsidRDefault="001D34A2" w:rsidP="00F31C5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CC6818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0304C" w14:textId="72FEDC35" w:rsidR="00F31C55" w:rsidRPr="00CC6818" w:rsidRDefault="00F31C55" w:rsidP="00134E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8-07-01. </w:t>
            </w:r>
          </w:p>
          <w:p w14:paraId="214CB2E5" w14:textId="77F9DAA1" w:rsidR="00F31C55" w:rsidRPr="00CC6818" w:rsidRDefault="00F31C55" w:rsidP="00134E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Протез стопы</w:t>
            </w:r>
          </w:p>
          <w:p w14:paraId="46F584B9" w14:textId="77777777" w:rsidR="00F31C55" w:rsidRPr="00CC6818" w:rsidRDefault="00F31C55" w:rsidP="00F65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17A58" w14:textId="18CC81B8" w:rsidR="00F31C55" w:rsidRPr="00CC6818" w:rsidRDefault="00F31C55" w:rsidP="00CC681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Протез стопы. Приёмная гильза индивидуальная изготавлива</w:t>
            </w:r>
            <w:r w:rsidR="00CC6818" w:rsidRPr="00CC681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тся по слепку с культи инвалида (одна пробная гильза из </w:t>
            </w:r>
            <w:proofErr w:type="spellStart"/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термолина</w:t>
            </w:r>
            <w:proofErr w:type="spellEnd"/>
            <w:r w:rsidRPr="00CC6818">
              <w:rPr>
                <w:rFonts w:ascii="Times New Roman" w:hAnsi="Times New Roman" w:cs="Times New Roman"/>
                <w:sz w:val="21"/>
                <w:szCs w:val="21"/>
              </w:rPr>
              <w:t xml:space="preserve">). Материал индивидуальной постоянной гильзы слоистый пластик на основе акриловых смол. Вкладная гильза из вспененных материалов. Крепление протеза осуществляется за счет формы приемной гильзы, при необходимости с использованием дополнительных элементов. Стопа с малой монтажной высотой для пациентов с ампутацией по Сайму или стопа с чрезвычайно малой монтажной высотой, которая подходит для пациентов с частичной ампутацией стопы, а также при ампутации по </w:t>
            </w:r>
            <w:proofErr w:type="spellStart"/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Шопару</w:t>
            </w:r>
            <w:proofErr w:type="spellEnd"/>
            <w:r w:rsidRPr="00CC6818">
              <w:rPr>
                <w:rFonts w:ascii="Times New Roman" w:hAnsi="Times New Roman" w:cs="Times New Roman"/>
                <w:sz w:val="21"/>
                <w:szCs w:val="21"/>
              </w:rPr>
              <w:t>, Пирогову или Сайму.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F6EE9" w14:textId="77777777" w:rsidR="00F31C55" w:rsidRPr="00D45624" w:rsidRDefault="00F31C55" w:rsidP="00134EF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C6818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</w:tr>
    </w:tbl>
    <w:p w14:paraId="3A8FD356" w14:textId="77777777" w:rsidR="0073252A" w:rsidRDefault="0073252A" w:rsidP="00D23168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</w:p>
    <w:sectPr w:rsidR="0073252A" w:rsidSect="001A7044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E40A9" w14:textId="77777777" w:rsidR="00201930" w:rsidRDefault="00201930" w:rsidP="00024E47">
      <w:pPr>
        <w:spacing w:after="0" w:line="240" w:lineRule="auto"/>
      </w:pPr>
      <w:r>
        <w:separator/>
      </w:r>
    </w:p>
  </w:endnote>
  <w:endnote w:type="continuationSeparator" w:id="0">
    <w:p w14:paraId="527091E9" w14:textId="77777777" w:rsidR="00201930" w:rsidRDefault="00201930" w:rsidP="0002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6EEE9" w14:textId="77777777" w:rsidR="00201930" w:rsidRDefault="00201930" w:rsidP="00024E47">
      <w:pPr>
        <w:spacing w:after="0" w:line="240" w:lineRule="auto"/>
      </w:pPr>
      <w:r>
        <w:separator/>
      </w:r>
    </w:p>
  </w:footnote>
  <w:footnote w:type="continuationSeparator" w:id="0">
    <w:p w14:paraId="118095E1" w14:textId="77777777" w:rsidR="00201930" w:rsidRDefault="00201930" w:rsidP="0002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535573"/>
      <w:docPartObj>
        <w:docPartGallery w:val="Page Numbers (Top of Page)"/>
        <w:docPartUnique/>
      </w:docPartObj>
    </w:sdtPr>
    <w:sdtEndPr/>
    <w:sdtContent>
      <w:p w14:paraId="69438E25" w14:textId="77777777" w:rsidR="00A63B14" w:rsidRDefault="00A63B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3A9">
          <w:rPr>
            <w:noProof/>
          </w:rPr>
          <w:t>4</w:t>
        </w:r>
        <w:r>
          <w:fldChar w:fldCharType="end"/>
        </w:r>
      </w:p>
    </w:sdtContent>
  </w:sdt>
  <w:p w14:paraId="5FB0FDFA" w14:textId="77777777" w:rsidR="00A63B14" w:rsidRDefault="00A63B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677"/>
    <w:multiLevelType w:val="hybridMultilevel"/>
    <w:tmpl w:val="00004402"/>
    <w:lvl w:ilvl="0" w:tplc="000018D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E8">
      <w:start w:val="1"/>
      <w:numFmt w:val="decimal"/>
      <w:lvlText w:val="10.%2."/>
      <w:lvlJc w:val="left"/>
      <w:pPr>
        <w:tabs>
          <w:tab w:val="num" w:pos="1440"/>
        </w:tabs>
        <w:ind w:left="1440" w:hanging="360"/>
      </w:pPr>
    </w:lvl>
    <w:lvl w:ilvl="2" w:tplc="0000503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88F"/>
    <w:multiLevelType w:val="hybridMultilevel"/>
    <w:tmpl w:val="00003A61"/>
    <w:lvl w:ilvl="0" w:tplc="000022CD">
      <w:start w:val="2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F2"/>
    <w:multiLevelType w:val="hybridMultilevel"/>
    <w:tmpl w:val="00004944"/>
    <w:lvl w:ilvl="0" w:tplc="00002E4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136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1E"/>
    <w:multiLevelType w:val="hybridMultilevel"/>
    <w:tmpl w:val="00002833"/>
    <w:lvl w:ilvl="0" w:tplc="0000787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49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B0C">
      <w:start w:val="3"/>
      <w:numFmt w:val="decimal"/>
      <w:lvlText w:val="10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49"/>
    <w:multiLevelType w:val="hybridMultilevel"/>
    <w:tmpl w:val="00000DDC"/>
    <w:lvl w:ilvl="0" w:tplc="00004CA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14F">
      <w:start w:val="7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00005E14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2E40C2E"/>
    <w:multiLevelType w:val="multilevel"/>
    <w:tmpl w:val="C6623C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513634C"/>
    <w:multiLevelType w:val="multilevel"/>
    <w:tmpl w:val="BBB4696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850112A"/>
    <w:multiLevelType w:val="multilevel"/>
    <w:tmpl w:val="41ACF28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DDE005D"/>
    <w:multiLevelType w:val="multilevel"/>
    <w:tmpl w:val="924CDA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1F5C36C1"/>
    <w:multiLevelType w:val="multilevel"/>
    <w:tmpl w:val="78282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526358"/>
    <w:multiLevelType w:val="hybridMultilevel"/>
    <w:tmpl w:val="AD007844"/>
    <w:lvl w:ilvl="0" w:tplc="A384AC9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DB0392"/>
    <w:multiLevelType w:val="multilevel"/>
    <w:tmpl w:val="5E963F3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2EAC3647"/>
    <w:multiLevelType w:val="hybridMultilevel"/>
    <w:tmpl w:val="B7D28A42"/>
    <w:lvl w:ilvl="0" w:tplc="33E0667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F07B7E"/>
    <w:multiLevelType w:val="multilevel"/>
    <w:tmpl w:val="B2A84A9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44058F8"/>
    <w:multiLevelType w:val="multilevel"/>
    <w:tmpl w:val="37E01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57FA63A2"/>
    <w:multiLevelType w:val="multilevel"/>
    <w:tmpl w:val="09E29E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CD86897"/>
    <w:multiLevelType w:val="multilevel"/>
    <w:tmpl w:val="68A86F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22C56BC"/>
    <w:multiLevelType w:val="multilevel"/>
    <w:tmpl w:val="82848D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56332B8"/>
    <w:multiLevelType w:val="multilevel"/>
    <w:tmpl w:val="FE581C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785818E3"/>
    <w:multiLevelType w:val="multilevel"/>
    <w:tmpl w:val="C0F63BC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>
    <w:nsid w:val="7D736984"/>
    <w:multiLevelType w:val="multilevel"/>
    <w:tmpl w:val="0E4CF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cs="Times New Roman" w:hint="default"/>
        <w:color w:val="000000"/>
      </w:rPr>
    </w:lvl>
  </w:abstractNum>
  <w:abstractNum w:abstractNumId="21">
    <w:nsid w:val="7E8E6631"/>
    <w:multiLevelType w:val="multilevel"/>
    <w:tmpl w:val="BAE46FB4"/>
    <w:lvl w:ilvl="0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>
    <w:nsid w:val="7F1D3EFA"/>
    <w:multiLevelType w:val="multilevel"/>
    <w:tmpl w:val="BAE46FB4"/>
    <w:lvl w:ilvl="0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0"/>
  </w:num>
  <w:num w:numId="5">
    <w:abstractNumId w:val="3"/>
  </w:num>
  <w:num w:numId="6">
    <w:abstractNumId w:val="16"/>
  </w:num>
  <w:num w:numId="7">
    <w:abstractNumId w:val="5"/>
  </w:num>
  <w:num w:numId="8">
    <w:abstractNumId w:val="17"/>
  </w:num>
  <w:num w:numId="9">
    <w:abstractNumId w:val="6"/>
  </w:num>
  <w:num w:numId="10">
    <w:abstractNumId w:val="15"/>
  </w:num>
  <w:num w:numId="11">
    <w:abstractNumId w:val="4"/>
  </w:num>
  <w:num w:numId="12">
    <w:abstractNumId w:val="2"/>
  </w:num>
  <w:num w:numId="13">
    <w:abstractNumId w:val="21"/>
  </w:num>
  <w:num w:numId="14">
    <w:abstractNumId w:val="22"/>
  </w:num>
  <w:num w:numId="15">
    <w:abstractNumId w:val="13"/>
  </w:num>
  <w:num w:numId="16">
    <w:abstractNumId w:val="8"/>
  </w:num>
  <w:num w:numId="17">
    <w:abstractNumId w:val="7"/>
  </w:num>
  <w:num w:numId="18">
    <w:abstractNumId w:val="11"/>
  </w:num>
  <w:num w:numId="19">
    <w:abstractNumId w:val="19"/>
  </w:num>
  <w:num w:numId="20">
    <w:abstractNumId w:val="14"/>
  </w:num>
  <w:num w:numId="21">
    <w:abstractNumId w:val="18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B3"/>
    <w:rsid w:val="00010D4F"/>
    <w:rsid w:val="00015C71"/>
    <w:rsid w:val="000174CA"/>
    <w:rsid w:val="0002099C"/>
    <w:rsid w:val="00024E47"/>
    <w:rsid w:val="000251E8"/>
    <w:rsid w:val="00025EE4"/>
    <w:rsid w:val="000340C0"/>
    <w:rsid w:val="00034E02"/>
    <w:rsid w:val="0003501D"/>
    <w:rsid w:val="000400C5"/>
    <w:rsid w:val="00040A54"/>
    <w:rsid w:val="00041203"/>
    <w:rsid w:val="00043613"/>
    <w:rsid w:val="0004662E"/>
    <w:rsid w:val="00046F4E"/>
    <w:rsid w:val="0005366E"/>
    <w:rsid w:val="0005389F"/>
    <w:rsid w:val="0005705F"/>
    <w:rsid w:val="0005716C"/>
    <w:rsid w:val="00064B27"/>
    <w:rsid w:val="0006604E"/>
    <w:rsid w:val="00070FE3"/>
    <w:rsid w:val="000742A4"/>
    <w:rsid w:val="00075A88"/>
    <w:rsid w:val="00084A0F"/>
    <w:rsid w:val="00092629"/>
    <w:rsid w:val="000A4B85"/>
    <w:rsid w:val="000B5649"/>
    <w:rsid w:val="000B5D60"/>
    <w:rsid w:val="000B74F1"/>
    <w:rsid w:val="000C1E03"/>
    <w:rsid w:val="000D0746"/>
    <w:rsid w:val="000D136E"/>
    <w:rsid w:val="000D1C49"/>
    <w:rsid w:val="000D7667"/>
    <w:rsid w:val="000E4665"/>
    <w:rsid w:val="000F4E7C"/>
    <w:rsid w:val="001040BB"/>
    <w:rsid w:val="001069CD"/>
    <w:rsid w:val="001103BA"/>
    <w:rsid w:val="001115AF"/>
    <w:rsid w:val="001115D9"/>
    <w:rsid w:val="00113443"/>
    <w:rsid w:val="001159A0"/>
    <w:rsid w:val="001161F8"/>
    <w:rsid w:val="00120D03"/>
    <w:rsid w:val="0012368A"/>
    <w:rsid w:val="00127719"/>
    <w:rsid w:val="00131694"/>
    <w:rsid w:val="00133F55"/>
    <w:rsid w:val="001343A9"/>
    <w:rsid w:val="00134EF8"/>
    <w:rsid w:val="001364AB"/>
    <w:rsid w:val="00136D4A"/>
    <w:rsid w:val="00143B69"/>
    <w:rsid w:val="00147083"/>
    <w:rsid w:val="00147237"/>
    <w:rsid w:val="0014749A"/>
    <w:rsid w:val="001523C0"/>
    <w:rsid w:val="00155730"/>
    <w:rsid w:val="00155E07"/>
    <w:rsid w:val="00160104"/>
    <w:rsid w:val="00161654"/>
    <w:rsid w:val="00166EE9"/>
    <w:rsid w:val="001675AB"/>
    <w:rsid w:val="00173773"/>
    <w:rsid w:val="00173E28"/>
    <w:rsid w:val="00174153"/>
    <w:rsid w:val="00174E96"/>
    <w:rsid w:val="00176DBC"/>
    <w:rsid w:val="001773B4"/>
    <w:rsid w:val="00182E1D"/>
    <w:rsid w:val="00183647"/>
    <w:rsid w:val="0018517C"/>
    <w:rsid w:val="00192932"/>
    <w:rsid w:val="0019488E"/>
    <w:rsid w:val="00194B03"/>
    <w:rsid w:val="001A62E8"/>
    <w:rsid w:val="001A7044"/>
    <w:rsid w:val="001A71B9"/>
    <w:rsid w:val="001B4752"/>
    <w:rsid w:val="001C2F02"/>
    <w:rsid w:val="001C4F75"/>
    <w:rsid w:val="001D16CE"/>
    <w:rsid w:val="001D34A2"/>
    <w:rsid w:val="001D5A80"/>
    <w:rsid w:val="001E0D6B"/>
    <w:rsid w:val="001E6B46"/>
    <w:rsid w:val="001F12E1"/>
    <w:rsid w:val="00201930"/>
    <w:rsid w:val="0020271B"/>
    <w:rsid w:val="0021184D"/>
    <w:rsid w:val="002125FC"/>
    <w:rsid w:val="0021712E"/>
    <w:rsid w:val="0021742A"/>
    <w:rsid w:val="002240B5"/>
    <w:rsid w:val="002300AC"/>
    <w:rsid w:val="00232DF3"/>
    <w:rsid w:val="002341AF"/>
    <w:rsid w:val="00234926"/>
    <w:rsid w:val="00240E54"/>
    <w:rsid w:val="00250CED"/>
    <w:rsid w:val="002569E5"/>
    <w:rsid w:val="00261D99"/>
    <w:rsid w:val="00267931"/>
    <w:rsid w:val="00275221"/>
    <w:rsid w:val="00282016"/>
    <w:rsid w:val="00284356"/>
    <w:rsid w:val="002855C2"/>
    <w:rsid w:val="00291FA3"/>
    <w:rsid w:val="0029425F"/>
    <w:rsid w:val="002A5584"/>
    <w:rsid w:val="002A5EF9"/>
    <w:rsid w:val="002B4413"/>
    <w:rsid w:val="002B65C3"/>
    <w:rsid w:val="002B6DCF"/>
    <w:rsid w:val="002C4DB2"/>
    <w:rsid w:val="002D0B8F"/>
    <w:rsid w:val="002D4075"/>
    <w:rsid w:val="002D6598"/>
    <w:rsid w:val="002E07B7"/>
    <w:rsid w:val="002E0E74"/>
    <w:rsid w:val="002E7E29"/>
    <w:rsid w:val="002F0C8B"/>
    <w:rsid w:val="002F14C2"/>
    <w:rsid w:val="002F1BFA"/>
    <w:rsid w:val="002F35E0"/>
    <w:rsid w:val="00302965"/>
    <w:rsid w:val="00306B64"/>
    <w:rsid w:val="003126B4"/>
    <w:rsid w:val="00316A97"/>
    <w:rsid w:val="00321A0E"/>
    <w:rsid w:val="00321A10"/>
    <w:rsid w:val="003244BC"/>
    <w:rsid w:val="00324E3B"/>
    <w:rsid w:val="00333651"/>
    <w:rsid w:val="00336CAC"/>
    <w:rsid w:val="003372A9"/>
    <w:rsid w:val="00347E01"/>
    <w:rsid w:val="0035294C"/>
    <w:rsid w:val="00355E67"/>
    <w:rsid w:val="00356489"/>
    <w:rsid w:val="003603FA"/>
    <w:rsid w:val="003614E6"/>
    <w:rsid w:val="003619E9"/>
    <w:rsid w:val="00364FBF"/>
    <w:rsid w:val="00372038"/>
    <w:rsid w:val="0037271E"/>
    <w:rsid w:val="00375913"/>
    <w:rsid w:val="003804EC"/>
    <w:rsid w:val="003819C5"/>
    <w:rsid w:val="00383052"/>
    <w:rsid w:val="00383E59"/>
    <w:rsid w:val="00393650"/>
    <w:rsid w:val="003A1955"/>
    <w:rsid w:val="003A25D2"/>
    <w:rsid w:val="003A76B7"/>
    <w:rsid w:val="003B6C80"/>
    <w:rsid w:val="003C1682"/>
    <w:rsid w:val="003C505C"/>
    <w:rsid w:val="003C77AC"/>
    <w:rsid w:val="003D17E7"/>
    <w:rsid w:val="003D3C5C"/>
    <w:rsid w:val="003D3F54"/>
    <w:rsid w:val="003D6800"/>
    <w:rsid w:val="003E4269"/>
    <w:rsid w:val="003E4D6C"/>
    <w:rsid w:val="003E6CB5"/>
    <w:rsid w:val="003E7060"/>
    <w:rsid w:val="003F0975"/>
    <w:rsid w:val="0040180C"/>
    <w:rsid w:val="004041DC"/>
    <w:rsid w:val="00404421"/>
    <w:rsid w:val="004122A2"/>
    <w:rsid w:val="004229DE"/>
    <w:rsid w:val="00423C09"/>
    <w:rsid w:val="0043046F"/>
    <w:rsid w:val="004348F5"/>
    <w:rsid w:val="00436D65"/>
    <w:rsid w:val="00445977"/>
    <w:rsid w:val="00445EED"/>
    <w:rsid w:val="00447768"/>
    <w:rsid w:val="00452A01"/>
    <w:rsid w:val="00454118"/>
    <w:rsid w:val="00455778"/>
    <w:rsid w:val="00456092"/>
    <w:rsid w:val="00460C3F"/>
    <w:rsid w:val="00470B47"/>
    <w:rsid w:val="004714FC"/>
    <w:rsid w:val="0047408B"/>
    <w:rsid w:val="0047496E"/>
    <w:rsid w:val="004751B6"/>
    <w:rsid w:val="00477246"/>
    <w:rsid w:val="004849CC"/>
    <w:rsid w:val="00486962"/>
    <w:rsid w:val="00495364"/>
    <w:rsid w:val="004964A7"/>
    <w:rsid w:val="004A16EA"/>
    <w:rsid w:val="004A26A5"/>
    <w:rsid w:val="004A3275"/>
    <w:rsid w:val="004A591D"/>
    <w:rsid w:val="004C5880"/>
    <w:rsid w:val="004C59A1"/>
    <w:rsid w:val="004C60AB"/>
    <w:rsid w:val="004D7D59"/>
    <w:rsid w:val="004E35AD"/>
    <w:rsid w:val="004E6E5D"/>
    <w:rsid w:val="004E7CF9"/>
    <w:rsid w:val="004F591A"/>
    <w:rsid w:val="004F75D9"/>
    <w:rsid w:val="00500C56"/>
    <w:rsid w:val="00504A41"/>
    <w:rsid w:val="00505446"/>
    <w:rsid w:val="00512382"/>
    <w:rsid w:val="00514412"/>
    <w:rsid w:val="00517017"/>
    <w:rsid w:val="00521E28"/>
    <w:rsid w:val="005308FA"/>
    <w:rsid w:val="005326C1"/>
    <w:rsid w:val="00545187"/>
    <w:rsid w:val="005452EF"/>
    <w:rsid w:val="00555937"/>
    <w:rsid w:val="00556CBC"/>
    <w:rsid w:val="00571C72"/>
    <w:rsid w:val="00571FBB"/>
    <w:rsid w:val="00577291"/>
    <w:rsid w:val="00582272"/>
    <w:rsid w:val="00590605"/>
    <w:rsid w:val="005920A4"/>
    <w:rsid w:val="00592389"/>
    <w:rsid w:val="00596924"/>
    <w:rsid w:val="005A443F"/>
    <w:rsid w:val="005B52B4"/>
    <w:rsid w:val="005B597F"/>
    <w:rsid w:val="005B7ED7"/>
    <w:rsid w:val="005C0171"/>
    <w:rsid w:val="005C6837"/>
    <w:rsid w:val="005C7035"/>
    <w:rsid w:val="005D2A68"/>
    <w:rsid w:val="005D3D1C"/>
    <w:rsid w:val="005D6463"/>
    <w:rsid w:val="005E098C"/>
    <w:rsid w:val="005E49EB"/>
    <w:rsid w:val="005F15D1"/>
    <w:rsid w:val="005F3272"/>
    <w:rsid w:val="00604526"/>
    <w:rsid w:val="0060535C"/>
    <w:rsid w:val="00605638"/>
    <w:rsid w:val="006069DB"/>
    <w:rsid w:val="00607537"/>
    <w:rsid w:val="00607666"/>
    <w:rsid w:val="00611BE9"/>
    <w:rsid w:val="00617090"/>
    <w:rsid w:val="00621B91"/>
    <w:rsid w:val="0063552B"/>
    <w:rsid w:val="0063692C"/>
    <w:rsid w:val="00641A2A"/>
    <w:rsid w:val="006423B3"/>
    <w:rsid w:val="006434C5"/>
    <w:rsid w:val="00643965"/>
    <w:rsid w:val="00643CA4"/>
    <w:rsid w:val="00650EF9"/>
    <w:rsid w:val="0065122E"/>
    <w:rsid w:val="0065580E"/>
    <w:rsid w:val="006576F7"/>
    <w:rsid w:val="00660414"/>
    <w:rsid w:val="00670EC7"/>
    <w:rsid w:val="00671536"/>
    <w:rsid w:val="00677173"/>
    <w:rsid w:val="00683D5E"/>
    <w:rsid w:val="00687C4D"/>
    <w:rsid w:val="00692428"/>
    <w:rsid w:val="006930A5"/>
    <w:rsid w:val="00693A3C"/>
    <w:rsid w:val="0069655D"/>
    <w:rsid w:val="006968BF"/>
    <w:rsid w:val="006A2940"/>
    <w:rsid w:val="006A5914"/>
    <w:rsid w:val="006A62EA"/>
    <w:rsid w:val="006C03FE"/>
    <w:rsid w:val="006C30F1"/>
    <w:rsid w:val="006C6EE4"/>
    <w:rsid w:val="006C75B5"/>
    <w:rsid w:val="006C7631"/>
    <w:rsid w:val="006D180E"/>
    <w:rsid w:val="006D43DD"/>
    <w:rsid w:val="006D5B39"/>
    <w:rsid w:val="006D659D"/>
    <w:rsid w:val="006D772F"/>
    <w:rsid w:val="006E2216"/>
    <w:rsid w:val="00707215"/>
    <w:rsid w:val="00707543"/>
    <w:rsid w:val="0071272D"/>
    <w:rsid w:val="00715608"/>
    <w:rsid w:val="00726159"/>
    <w:rsid w:val="00727239"/>
    <w:rsid w:val="007303AF"/>
    <w:rsid w:val="0073252A"/>
    <w:rsid w:val="007326B3"/>
    <w:rsid w:val="007375BB"/>
    <w:rsid w:val="007462AC"/>
    <w:rsid w:val="00757C7A"/>
    <w:rsid w:val="007645F9"/>
    <w:rsid w:val="00764C05"/>
    <w:rsid w:val="007732DE"/>
    <w:rsid w:val="00777EE7"/>
    <w:rsid w:val="007804A6"/>
    <w:rsid w:val="007902A7"/>
    <w:rsid w:val="007A1088"/>
    <w:rsid w:val="007A158A"/>
    <w:rsid w:val="007A363D"/>
    <w:rsid w:val="007A4622"/>
    <w:rsid w:val="007A56CB"/>
    <w:rsid w:val="007A5F48"/>
    <w:rsid w:val="007A66C5"/>
    <w:rsid w:val="007B1DB6"/>
    <w:rsid w:val="007C051E"/>
    <w:rsid w:val="007C08BC"/>
    <w:rsid w:val="007C1948"/>
    <w:rsid w:val="007D0271"/>
    <w:rsid w:val="007D2860"/>
    <w:rsid w:val="007D54AA"/>
    <w:rsid w:val="007D5A03"/>
    <w:rsid w:val="007D64C1"/>
    <w:rsid w:val="007D7150"/>
    <w:rsid w:val="007E063F"/>
    <w:rsid w:val="007E17B8"/>
    <w:rsid w:val="007E3949"/>
    <w:rsid w:val="007E6D49"/>
    <w:rsid w:val="007F4DB7"/>
    <w:rsid w:val="00802BC5"/>
    <w:rsid w:val="00806265"/>
    <w:rsid w:val="0080694B"/>
    <w:rsid w:val="00812B28"/>
    <w:rsid w:val="00812FE1"/>
    <w:rsid w:val="0081379E"/>
    <w:rsid w:val="00813DBF"/>
    <w:rsid w:val="0081612D"/>
    <w:rsid w:val="00830949"/>
    <w:rsid w:val="0083645B"/>
    <w:rsid w:val="00837C18"/>
    <w:rsid w:val="00841BA4"/>
    <w:rsid w:val="008519DB"/>
    <w:rsid w:val="00862000"/>
    <w:rsid w:val="00867C3B"/>
    <w:rsid w:val="00873622"/>
    <w:rsid w:val="008748A9"/>
    <w:rsid w:val="00875656"/>
    <w:rsid w:val="00876486"/>
    <w:rsid w:val="008767A8"/>
    <w:rsid w:val="008817EC"/>
    <w:rsid w:val="00882C4E"/>
    <w:rsid w:val="00891F49"/>
    <w:rsid w:val="0089375A"/>
    <w:rsid w:val="00895142"/>
    <w:rsid w:val="008955D9"/>
    <w:rsid w:val="00897CC6"/>
    <w:rsid w:val="008B0907"/>
    <w:rsid w:val="008B3E62"/>
    <w:rsid w:val="008C0E02"/>
    <w:rsid w:val="008C327D"/>
    <w:rsid w:val="008C6CE6"/>
    <w:rsid w:val="008D47D2"/>
    <w:rsid w:val="008E4293"/>
    <w:rsid w:val="008E76E8"/>
    <w:rsid w:val="008F0492"/>
    <w:rsid w:val="008F08A5"/>
    <w:rsid w:val="008F49CF"/>
    <w:rsid w:val="008F5022"/>
    <w:rsid w:val="008F50A6"/>
    <w:rsid w:val="008F54AB"/>
    <w:rsid w:val="008F65B6"/>
    <w:rsid w:val="008F6847"/>
    <w:rsid w:val="009042CF"/>
    <w:rsid w:val="00905E27"/>
    <w:rsid w:val="009070F6"/>
    <w:rsid w:val="00910464"/>
    <w:rsid w:val="00913761"/>
    <w:rsid w:val="0091444D"/>
    <w:rsid w:val="00914A5C"/>
    <w:rsid w:val="00915F8A"/>
    <w:rsid w:val="00916181"/>
    <w:rsid w:val="00920EE8"/>
    <w:rsid w:val="009248A7"/>
    <w:rsid w:val="00926251"/>
    <w:rsid w:val="00936264"/>
    <w:rsid w:val="009372FC"/>
    <w:rsid w:val="0094081C"/>
    <w:rsid w:val="00941B14"/>
    <w:rsid w:val="009438C0"/>
    <w:rsid w:val="0095275F"/>
    <w:rsid w:val="00954DDD"/>
    <w:rsid w:val="00962F47"/>
    <w:rsid w:val="00964E8A"/>
    <w:rsid w:val="00967180"/>
    <w:rsid w:val="009729F2"/>
    <w:rsid w:val="00974FFB"/>
    <w:rsid w:val="00977A25"/>
    <w:rsid w:val="009801E2"/>
    <w:rsid w:val="0098206D"/>
    <w:rsid w:val="00983272"/>
    <w:rsid w:val="00984877"/>
    <w:rsid w:val="00993E12"/>
    <w:rsid w:val="009A20D3"/>
    <w:rsid w:val="009A329B"/>
    <w:rsid w:val="009A3496"/>
    <w:rsid w:val="009B57CD"/>
    <w:rsid w:val="009B5D3A"/>
    <w:rsid w:val="009B5D3C"/>
    <w:rsid w:val="009B6FC5"/>
    <w:rsid w:val="009B7EA8"/>
    <w:rsid w:val="009C4626"/>
    <w:rsid w:val="009C5547"/>
    <w:rsid w:val="009D5DDE"/>
    <w:rsid w:val="009D6D30"/>
    <w:rsid w:val="009E3C19"/>
    <w:rsid w:val="009F6646"/>
    <w:rsid w:val="00A001A3"/>
    <w:rsid w:val="00A0479C"/>
    <w:rsid w:val="00A05EF5"/>
    <w:rsid w:val="00A11067"/>
    <w:rsid w:val="00A14E95"/>
    <w:rsid w:val="00A26332"/>
    <w:rsid w:val="00A31ABE"/>
    <w:rsid w:val="00A35467"/>
    <w:rsid w:val="00A418C3"/>
    <w:rsid w:val="00A41CF8"/>
    <w:rsid w:val="00A44A6E"/>
    <w:rsid w:val="00A455DA"/>
    <w:rsid w:val="00A46190"/>
    <w:rsid w:val="00A46DA3"/>
    <w:rsid w:val="00A52E93"/>
    <w:rsid w:val="00A5473F"/>
    <w:rsid w:val="00A55428"/>
    <w:rsid w:val="00A559A1"/>
    <w:rsid w:val="00A56447"/>
    <w:rsid w:val="00A56CCD"/>
    <w:rsid w:val="00A60962"/>
    <w:rsid w:val="00A63B14"/>
    <w:rsid w:val="00A64A2D"/>
    <w:rsid w:val="00A66CEB"/>
    <w:rsid w:val="00A66DE5"/>
    <w:rsid w:val="00A73630"/>
    <w:rsid w:val="00A74709"/>
    <w:rsid w:val="00A749F2"/>
    <w:rsid w:val="00A75FA5"/>
    <w:rsid w:val="00A76571"/>
    <w:rsid w:val="00A86180"/>
    <w:rsid w:val="00A86F80"/>
    <w:rsid w:val="00A90B15"/>
    <w:rsid w:val="00A92B73"/>
    <w:rsid w:val="00A92BD5"/>
    <w:rsid w:val="00AA03B1"/>
    <w:rsid w:val="00AA0527"/>
    <w:rsid w:val="00AA43E1"/>
    <w:rsid w:val="00AB095C"/>
    <w:rsid w:val="00AB21FB"/>
    <w:rsid w:val="00AB3A82"/>
    <w:rsid w:val="00AB75EF"/>
    <w:rsid w:val="00AC2B73"/>
    <w:rsid w:val="00AC3266"/>
    <w:rsid w:val="00AC5C6C"/>
    <w:rsid w:val="00AD68BF"/>
    <w:rsid w:val="00AE202E"/>
    <w:rsid w:val="00AE2A4C"/>
    <w:rsid w:val="00AF0AD3"/>
    <w:rsid w:val="00AF50E9"/>
    <w:rsid w:val="00B045D4"/>
    <w:rsid w:val="00B22BF0"/>
    <w:rsid w:val="00B2304F"/>
    <w:rsid w:val="00B24F49"/>
    <w:rsid w:val="00B27D6E"/>
    <w:rsid w:val="00B30154"/>
    <w:rsid w:val="00B31943"/>
    <w:rsid w:val="00B33B72"/>
    <w:rsid w:val="00B36741"/>
    <w:rsid w:val="00B47E9A"/>
    <w:rsid w:val="00B50255"/>
    <w:rsid w:val="00B55876"/>
    <w:rsid w:val="00B56AB3"/>
    <w:rsid w:val="00B61464"/>
    <w:rsid w:val="00B7009A"/>
    <w:rsid w:val="00B770F3"/>
    <w:rsid w:val="00B80215"/>
    <w:rsid w:val="00B8751A"/>
    <w:rsid w:val="00B93602"/>
    <w:rsid w:val="00B96457"/>
    <w:rsid w:val="00BA06C5"/>
    <w:rsid w:val="00BA1C11"/>
    <w:rsid w:val="00BA2FD6"/>
    <w:rsid w:val="00BA54F9"/>
    <w:rsid w:val="00BA574D"/>
    <w:rsid w:val="00BB061D"/>
    <w:rsid w:val="00BB18CF"/>
    <w:rsid w:val="00BB36B3"/>
    <w:rsid w:val="00BB5A55"/>
    <w:rsid w:val="00BC41F7"/>
    <w:rsid w:val="00BE0303"/>
    <w:rsid w:val="00BE14FC"/>
    <w:rsid w:val="00BF0AD7"/>
    <w:rsid w:val="00BF34A0"/>
    <w:rsid w:val="00BF6763"/>
    <w:rsid w:val="00BF74BC"/>
    <w:rsid w:val="00C02153"/>
    <w:rsid w:val="00C051AD"/>
    <w:rsid w:val="00C14D7F"/>
    <w:rsid w:val="00C20279"/>
    <w:rsid w:val="00C24A7D"/>
    <w:rsid w:val="00C263CB"/>
    <w:rsid w:val="00C277C5"/>
    <w:rsid w:val="00C3263C"/>
    <w:rsid w:val="00C32A51"/>
    <w:rsid w:val="00C35B78"/>
    <w:rsid w:val="00C35FA8"/>
    <w:rsid w:val="00C43874"/>
    <w:rsid w:val="00C4694C"/>
    <w:rsid w:val="00C50657"/>
    <w:rsid w:val="00C51311"/>
    <w:rsid w:val="00C51CC9"/>
    <w:rsid w:val="00C56E45"/>
    <w:rsid w:val="00C578F7"/>
    <w:rsid w:val="00C6300B"/>
    <w:rsid w:val="00C66D2A"/>
    <w:rsid w:val="00C72177"/>
    <w:rsid w:val="00C7431F"/>
    <w:rsid w:val="00C83207"/>
    <w:rsid w:val="00C866F6"/>
    <w:rsid w:val="00C87FA7"/>
    <w:rsid w:val="00C94E30"/>
    <w:rsid w:val="00C95F91"/>
    <w:rsid w:val="00CA4455"/>
    <w:rsid w:val="00CA57E1"/>
    <w:rsid w:val="00CA7826"/>
    <w:rsid w:val="00CB051A"/>
    <w:rsid w:val="00CB58B7"/>
    <w:rsid w:val="00CB7B55"/>
    <w:rsid w:val="00CC04AE"/>
    <w:rsid w:val="00CC6818"/>
    <w:rsid w:val="00CC7454"/>
    <w:rsid w:val="00CD036A"/>
    <w:rsid w:val="00CD21DF"/>
    <w:rsid w:val="00CD2FC7"/>
    <w:rsid w:val="00CD357A"/>
    <w:rsid w:val="00CD7D8E"/>
    <w:rsid w:val="00CE08F9"/>
    <w:rsid w:val="00CE3E86"/>
    <w:rsid w:val="00CE46D0"/>
    <w:rsid w:val="00CE5846"/>
    <w:rsid w:val="00CE7B7C"/>
    <w:rsid w:val="00CF1EE4"/>
    <w:rsid w:val="00CF6651"/>
    <w:rsid w:val="00CF7053"/>
    <w:rsid w:val="00D0235F"/>
    <w:rsid w:val="00D04726"/>
    <w:rsid w:val="00D06993"/>
    <w:rsid w:val="00D16474"/>
    <w:rsid w:val="00D17E40"/>
    <w:rsid w:val="00D21573"/>
    <w:rsid w:val="00D21B5A"/>
    <w:rsid w:val="00D23168"/>
    <w:rsid w:val="00D2372C"/>
    <w:rsid w:val="00D254C6"/>
    <w:rsid w:val="00D33EA3"/>
    <w:rsid w:val="00D41742"/>
    <w:rsid w:val="00D45624"/>
    <w:rsid w:val="00D53964"/>
    <w:rsid w:val="00D5666B"/>
    <w:rsid w:val="00D5785D"/>
    <w:rsid w:val="00D70A82"/>
    <w:rsid w:val="00D72052"/>
    <w:rsid w:val="00D758AA"/>
    <w:rsid w:val="00D776F1"/>
    <w:rsid w:val="00D80316"/>
    <w:rsid w:val="00D809A1"/>
    <w:rsid w:val="00D80FB9"/>
    <w:rsid w:val="00D83743"/>
    <w:rsid w:val="00D84A0D"/>
    <w:rsid w:val="00D85283"/>
    <w:rsid w:val="00D86EBE"/>
    <w:rsid w:val="00D8764C"/>
    <w:rsid w:val="00D92A5C"/>
    <w:rsid w:val="00D938B1"/>
    <w:rsid w:val="00D95A70"/>
    <w:rsid w:val="00D97E5D"/>
    <w:rsid w:val="00DA7584"/>
    <w:rsid w:val="00DB07A9"/>
    <w:rsid w:val="00DB119E"/>
    <w:rsid w:val="00DB3AEF"/>
    <w:rsid w:val="00DC1698"/>
    <w:rsid w:val="00DC24C8"/>
    <w:rsid w:val="00DC4A7D"/>
    <w:rsid w:val="00DC552C"/>
    <w:rsid w:val="00DC61BF"/>
    <w:rsid w:val="00DC6A3C"/>
    <w:rsid w:val="00DD055A"/>
    <w:rsid w:val="00DD206A"/>
    <w:rsid w:val="00DD46B5"/>
    <w:rsid w:val="00DD7140"/>
    <w:rsid w:val="00DF6D63"/>
    <w:rsid w:val="00DF73C3"/>
    <w:rsid w:val="00DF75ED"/>
    <w:rsid w:val="00E03077"/>
    <w:rsid w:val="00E04152"/>
    <w:rsid w:val="00E14737"/>
    <w:rsid w:val="00E1627C"/>
    <w:rsid w:val="00E224C0"/>
    <w:rsid w:val="00E22B39"/>
    <w:rsid w:val="00E262D1"/>
    <w:rsid w:val="00E32C54"/>
    <w:rsid w:val="00E52FCB"/>
    <w:rsid w:val="00E62443"/>
    <w:rsid w:val="00E72BE3"/>
    <w:rsid w:val="00E74C10"/>
    <w:rsid w:val="00E87360"/>
    <w:rsid w:val="00E920A7"/>
    <w:rsid w:val="00EA170B"/>
    <w:rsid w:val="00EA1D4B"/>
    <w:rsid w:val="00EA2872"/>
    <w:rsid w:val="00EA51DE"/>
    <w:rsid w:val="00EB56BE"/>
    <w:rsid w:val="00EC0D53"/>
    <w:rsid w:val="00EC1825"/>
    <w:rsid w:val="00EC299A"/>
    <w:rsid w:val="00EC2F16"/>
    <w:rsid w:val="00EC4B32"/>
    <w:rsid w:val="00EC5599"/>
    <w:rsid w:val="00ED1469"/>
    <w:rsid w:val="00ED220A"/>
    <w:rsid w:val="00ED4673"/>
    <w:rsid w:val="00ED76A6"/>
    <w:rsid w:val="00EE0E5B"/>
    <w:rsid w:val="00EE1B48"/>
    <w:rsid w:val="00EE5406"/>
    <w:rsid w:val="00EF352C"/>
    <w:rsid w:val="00F064FE"/>
    <w:rsid w:val="00F06B46"/>
    <w:rsid w:val="00F10682"/>
    <w:rsid w:val="00F13366"/>
    <w:rsid w:val="00F2759C"/>
    <w:rsid w:val="00F305E0"/>
    <w:rsid w:val="00F30CAF"/>
    <w:rsid w:val="00F31C55"/>
    <w:rsid w:val="00F33BE9"/>
    <w:rsid w:val="00F40E95"/>
    <w:rsid w:val="00F42F04"/>
    <w:rsid w:val="00F4648F"/>
    <w:rsid w:val="00F508F2"/>
    <w:rsid w:val="00F51930"/>
    <w:rsid w:val="00F53C4A"/>
    <w:rsid w:val="00F5415B"/>
    <w:rsid w:val="00F5732B"/>
    <w:rsid w:val="00F57874"/>
    <w:rsid w:val="00F579C3"/>
    <w:rsid w:val="00F60120"/>
    <w:rsid w:val="00F60F78"/>
    <w:rsid w:val="00F6340F"/>
    <w:rsid w:val="00F65A00"/>
    <w:rsid w:val="00F72AEE"/>
    <w:rsid w:val="00F731F6"/>
    <w:rsid w:val="00F74F60"/>
    <w:rsid w:val="00F75631"/>
    <w:rsid w:val="00F80943"/>
    <w:rsid w:val="00F81E2D"/>
    <w:rsid w:val="00F83034"/>
    <w:rsid w:val="00F8563B"/>
    <w:rsid w:val="00F85B6C"/>
    <w:rsid w:val="00F90613"/>
    <w:rsid w:val="00F92B5A"/>
    <w:rsid w:val="00F92F8E"/>
    <w:rsid w:val="00F9386A"/>
    <w:rsid w:val="00F94516"/>
    <w:rsid w:val="00F94EE9"/>
    <w:rsid w:val="00F977EA"/>
    <w:rsid w:val="00FA1E2D"/>
    <w:rsid w:val="00FA63E9"/>
    <w:rsid w:val="00FA6B68"/>
    <w:rsid w:val="00FA6F11"/>
    <w:rsid w:val="00FB14A8"/>
    <w:rsid w:val="00FB58C3"/>
    <w:rsid w:val="00FC0B34"/>
    <w:rsid w:val="00FD0256"/>
    <w:rsid w:val="00FD0ADC"/>
    <w:rsid w:val="00FD6C2F"/>
    <w:rsid w:val="00FD7804"/>
    <w:rsid w:val="00FE08CA"/>
    <w:rsid w:val="00FE2739"/>
    <w:rsid w:val="00FF24EC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B5C4"/>
  <w15:docId w15:val="{96231679-0DC0-4919-8EDC-B53C5EE8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F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66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4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E47"/>
  </w:style>
  <w:style w:type="paragraph" w:styleId="a8">
    <w:name w:val="footer"/>
    <w:basedOn w:val="a"/>
    <w:link w:val="a9"/>
    <w:uiPriority w:val="99"/>
    <w:unhideWhenUsed/>
    <w:rsid w:val="00024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E47"/>
  </w:style>
  <w:style w:type="paragraph" w:customStyle="1" w:styleId="text">
    <w:name w:val="text"/>
    <w:basedOn w:val="a"/>
    <w:rsid w:val="00920EE8"/>
    <w:pPr>
      <w:spacing w:after="0" w:line="240" w:lineRule="auto"/>
      <w:ind w:left="120" w:right="120" w:firstLine="150"/>
    </w:pPr>
    <w:rPr>
      <w:rFonts w:ascii="Tahoma" w:eastAsia="Times New Roman" w:hAnsi="Tahoma" w:cs="Tahoma"/>
      <w:sz w:val="18"/>
      <w:szCs w:val="18"/>
      <w:lang w:eastAsia="ar-SA"/>
    </w:rPr>
  </w:style>
  <w:style w:type="character" w:styleId="aa">
    <w:name w:val="Hyperlink"/>
    <w:basedOn w:val="a0"/>
    <w:uiPriority w:val="99"/>
    <w:semiHidden/>
    <w:unhideWhenUsed/>
    <w:rsid w:val="00F74F60"/>
    <w:rPr>
      <w:color w:val="0000FF"/>
      <w:u w:val="single"/>
    </w:rPr>
  </w:style>
  <w:style w:type="paragraph" w:customStyle="1" w:styleId="ConsPlusNormal">
    <w:name w:val="ConsPlusNormal"/>
    <w:rsid w:val="002B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87565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875656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styleId="ad">
    <w:name w:val="footnote reference"/>
    <w:uiPriority w:val="99"/>
    <w:semiHidden/>
    <w:unhideWhenUsed/>
    <w:rsid w:val="00875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72744-1AF1-4BCE-A04B-D8C9E16C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Додух</dc:creator>
  <cp:lastModifiedBy>Гончаренко Екатерина Александровна</cp:lastModifiedBy>
  <cp:revision>27</cp:revision>
  <cp:lastPrinted>2024-11-13T08:14:00Z</cp:lastPrinted>
  <dcterms:created xsi:type="dcterms:W3CDTF">2024-09-25T06:27:00Z</dcterms:created>
  <dcterms:modified xsi:type="dcterms:W3CDTF">2024-11-13T08:14:00Z</dcterms:modified>
</cp:coreProperties>
</file>