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F18A" w14:textId="77777777" w:rsidR="00AC7A3A" w:rsidRPr="00DD3A7A" w:rsidRDefault="00AC7A3A" w:rsidP="00AC7A3A">
      <w:pPr>
        <w:widowControl w:val="0"/>
        <w:jc w:val="right"/>
        <w:rPr>
          <w:rFonts w:eastAsiaTheme="minorHAnsi"/>
          <w:bCs/>
          <w:lang w:eastAsia="en-US"/>
        </w:rPr>
      </w:pPr>
      <w:r w:rsidRPr="00DD3A7A">
        <w:rPr>
          <w:rFonts w:eastAsiaTheme="minorHAnsi"/>
          <w:bCs/>
          <w:lang w:eastAsia="en-US"/>
        </w:rPr>
        <w:t>Приложение №</w:t>
      </w:r>
      <w:r>
        <w:rPr>
          <w:rFonts w:eastAsiaTheme="minorHAnsi"/>
          <w:bCs/>
          <w:lang w:eastAsia="en-US"/>
        </w:rPr>
        <w:t>1</w:t>
      </w:r>
    </w:p>
    <w:p w14:paraId="39AC04A3" w14:textId="77777777" w:rsidR="00AC7A3A" w:rsidRPr="00DD3A7A" w:rsidRDefault="00AC7A3A" w:rsidP="00AC7A3A">
      <w:pPr>
        <w:widowControl w:val="0"/>
        <w:jc w:val="right"/>
        <w:rPr>
          <w:rFonts w:eastAsiaTheme="minorHAnsi"/>
          <w:lang w:eastAsia="en-US"/>
        </w:rPr>
      </w:pPr>
      <w:r w:rsidRPr="00DD3A7A">
        <w:rPr>
          <w:rFonts w:eastAsiaTheme="minorHAnsi"/>
          <w:bCs/>
          <w:lang w:eastAsia="en-US"/>
        </w:rPr>
        <w:t xml:space="preserve">к </w:t>
      </w:r>
      <w:r w:rsidRPr="00DD3A7A">
        <w:rPr>
          <w:rFonts w:eastAsiaTheme="minorHAnsi"/>
          <w:lang w:eastAsia="en-US"/>
        </w:rPr>
        <w:t>извещению о проведении</w:t>
      </w:r>
    </w:p>
    <w:p w14:paraId="173AC253" w14:textId="77777777" w:rsidR="00AC7A3A" w:rsidRPr="00DD3A7A" w:rsidRDefault="00AC7A3A" w:rsidP="00AC7A3A">
      <w:pPr>
        <w:widowControl w:val="0"/>
        <w:jc w:val="right"/>
        <w:rPr>
          <w:rFonts w:eastAsiaTheme="minorHAnsi"/>
        </w:rPr>
      </w:pPr>
      <w:r w:rsidRPr="00DD3A7A">
        <w:rPr>
          <w:rFonts w:eastAsiaTheme="minorHAnsi"/>
          <w:lang w:eastAsia="en-US"/>
        </w:rPr>
        <w:t xml:space="preserve">открытого </w:t>
      </w:r>
      <w:r w:rsidRPr="00DD3A7A">
        <w:rPr>
          <w:rFonts w:eastAsiaTheme="minorHAnsi"/>
        </w:rPr>
        <w:t xml:space="preserve">конкурса </w:t>
      </w:r>
    </w:p>
    <w:p w14:paraId="443DAD37" w14:textId="77777777" w:rsidR="00AC7A3A" w:rsidRPr="00DD3A7A" w:rsidRDefault="00AC7A3A" w:rsidP="00AC7A3A">
      <w:pPr>
        <w:widowControl w:val="0"/>
        <w:jc w:val="right"/>
        <w:rPr>
          <w:rFonts w:eastAsiaTheme="minorHAnsi"/>
          <w:bCs/>
          <w:lang w:eastAsia="en-US"/>
        </w:rPr>
      </w:pPr>
      <w:r w:rsidRPr="00DD3A7A">
        <w:rPr>
          <w:rFonts w:eastAsiaTheme="minorHAnsi"/>
        </w:rPr>
        <w:t>в электронной форме</w:t>
      </w:r>
    </w:p>
    <w:p w14:paraId="257E0120" w14:textId="77777777" w:rsidR="00AC7A3A" w:rsidRDefault="00AC7A3A" w:rsidP="000F2860">
      <w:pPr>
        <w:widowControl w:val="0"/>
        <w:jc w:val="center"/>
        <w:rPr>
          <w:rFonts w:eastAsia="Lucida Sans Unicode"/>
          <w:b/>
          <w:bCs/>
          <w:lang w:eastAsia="ar-SA"/>
        </w:rPr>
      </w:pPr>
    </w:p>
    <w:p w14:paraId="3FE8D7FF" w14:textId="77777777" w:rsidR="00AC7A3A" w:rsidRDefault="00AC7A3A" w:rsidP="000F2860">
      <w:pPr>
        <w:widowControl w:val="0"/>
        <w:jc w:val="center"/>
        <w:rPr>
          <w:rFonts w:eastAsia="Lucida Sans Unicode"/>
          <w:b/>
          <w:bCs/>
          <w:lang w:eastAsia="ar-SA"/>
        </w:rPr>
      </w:pPr>
    </w:p>
    <w:p w14:paraId="4F734EB1" w14:textId="77777777" w:rsidR="00AC7A3A" w:rsidRPr="0038144A" w:rsidRDefault="00AC7A3A" w:rsidP="00AC7A3A">
      <w:pPr>
        <w:keepNext/>
        <w:shd w:val="clear" w:color="auto" w:fill="FFFFFF"/>
        <w:suppressAutoHyphens/>
        <w:jc w:val="center"/>
        <w:rPr>
          <w:rFonts w:eastAsia="Lucida Sans Unicode"/>
          <w:b/>
          <w:bCs/>
          <w:lang w:eastAsia="ar-SA"/>
        </w:rPr>
      </w:pPr>
      <w:r w:rsidRPr="0038144A">
        <w:rPr>
          <w:rFonts w:eastAsia="Lucida Sans Unicode"/>
          <w:b/>
          <w:bCs/>
          <w:lang w:eastAsia="ar-SA"/>
        </w:rPr>
        <w:t>Описание объекта закупки,</w:t>
      </w:r>
    </w:p>
    <w:p w14:paraId="159EBF95" w14:textId="77777777" w:rsidR="00AC7A3A" w:rsidRDefault="00AC7A3A" w:rsidP="00AC7A3A">
      <w:pPr>
        <w:keepNext/>
        <w:shd w:val="clear" w:color="auto" w:fill="FFFFFF"/>
        <w:suppressAutoHyphens/>
        <w:jc w:val="center"/>
        <w:rPr>
          <w:rFonts w:eastAsia="Lucida Sans Unicode"/>
          <w:b/>
          <w:bCs/>
          <w:lang w:eastAsia="ar-SA"/>
        </w:rPr>
      </w:pPr>
      <w:r w:rsidRPr="0038144A">
        <w:rPr>
          <w:rFonts w:eastAsia="Lucida Sans Unicode"/>
          <w:b/>
          <w:bCs/>
          <w:lang w:eastAsia="ar-SA"/>
        </w:rPr>
        <w:t>объем выполняемых работ</w:t>
      </w:r>
    </w:p>
    <w:p w14:paraId="2543F035" w14:textId="71C545F2" w:rsidR="009310F5" w:rsidRPr="0038144A" w:rsidRDefault="009310F5" w:rsidP="00AC7A3A">
      <w:pPr>
        <w:keepNext/>
        <w:shd w:val="clear" w:color="auto" w:fill="FFFFFF"/>
        <w:suppressAutoHyphens/>
        <w:jc w:val="center"/>
        <w:rPr>
          <w:rFonts w:eastAsia="Lucida Sans Unicode"/>
          <w:b/>
          <w:bCs/>
          <w:lang w:eastAsia="ar-SA"/>
        </w:rPr>
      </w:pPr>
      <w:r>
        <w:rPr>
          <w:b/>
          <w:bCs/>
          <w:color w:val="000000"/>
        </w:rPr>
        <w:t>к открытому</w:t>
      </w:r>
      <w:r w:rsidRPr="0017031E">
        <w:rPr>
          <w:b/>
          <w:bCs/>
          <w:color w:val="000000"/>
        </w:rPr>
        <w:t xml:space="preserve"> </w:t>
      </w:r>
      <w:r>
        <w:rPr>
          <w:b/>
          <w:color w:val="000000"/>
          <w:kern w:val="1"/>
        </w:rPr>
        <w:t xml:space="preserve">конкурсу в электронной форме </w:t>
      </w:r>
      <w:r w:rsidRPr="000F2860">
        <w:rPr>
          <w:b/>
        </w:rPr>
        <w:t>на</w:t>
      </w:r>
      <w:r w:rsidRPr="00332C81">
        <w:t xml:space="preserve"> </w:t>
      </w:r>
      <w:r w:rsidRPr="00D7019A">
        <w:rPr>
          <w:b/>
        </w:rPr>
        <w:t>в</w:t>
      </w:r>
      <w:r w:rsidRPr="00D7019A">
        <w:rPr>
          <w:b/>
          <w:lang w:eastAsia="ar-SA"/>
        </w:rPr>
        <w:t>ыполнение работ по</w:t>
      </w:r>
      <w:r>
        <w:rPr>
          <w:b/>
          <w:lang w:eastAsia="ar-SA"/>
        </w:rPr>
        <w:t xml:space="preserve"> </w:t>
      </w:r>
      <w:r w:rsidRPr="009310F5">
        <w:rPr>
          <w:b/>
          <w:lang w:eastAsia="ar-SA"/>
        </w:rPr>
        <w:t>изготовлению протезов нижних конечностей</w:t>
      </w:r>
      <w:r>
        <w:rPr>
          <w:b/>
          <w:lang w:eastAsia="ar-SA"/>
        </w:rPr>
        <w:t xml:space="preserve"> в пользу граждан в целях их социального обеспечения</w:t>
      </w:r>
      <w:r w:rsidRPr="009310F5">
        <w:rPr>
          <w:b/>
          <w:lang w:eastAsia="ar-SA"/>
        </w:rPr>
        <w:t xml:space="preserve"> в 2024 году</w:t>
      </w:r>
    </w:p>
    <w:p w14:paraId="7562759A" w14:textId="77777777" w:rsidR="00A2542F" w:rsidRPr="00BD0C3F" w:rsidRDefault="00A2542F" w:rsidP="00A2542F">
      <w:pPr>
        <w:keepNext/>
        <w:ind w:firstLine="709"/>
        <w:jc w:val="center"/>
        <w:rPr>
          <w:b/>
          <w:bCs/>
          <w:color w:val="000000"/>
        </w:rPr>
      </w:pPr>
    </w:p>
    <w:p w14:paraId="74ACCF48" w14:textId="158936F0" w:rsidR="00AC1B82" w:rsidRDefault="00B615C5" w:rsidP="00081929">
      <w:pPr>
        <w:keepNext/>
        <w:ind w:firstLine="709"/>
        <w:jc w:val="both"/>
        <w:rPr>
          <w:b/>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C1B82" w:rsidRPr="00AC1B82">
        <w:t xml:space="preserve">выполнение работ по изготовлению протезов нижних конечностей </w:t>
      </w:r>
      <w:r w:rsidR="009310F5" w:rsidRPr="009310F5">
        <w:t xml:space="preserve">в пользу граждан в целях их социального обеспечения </w:t>
      </w:r>
      <w:r w:rsidR="00AC1B82" w:rsidRPr="00AC1B82">
        <w:t>в 202</w:t>
      </w:r>
      <w:r w:rsidR="00131A8E">
        <w:t>4</w:t>
      </w:r>
      <w:r w:rsidR="00AC1B82" w:rsidRPr="00AC1B82">
        <w:t xml:space="preserve"> году.</w:t>
      </w:r>
    </w:p>
    <w:p w14:paraId="512A33C7" w14:textId="14E65F11" w:rsidR="00DB5E37" w:rsidRPr="00E6676B" w:rsidRDefault="00AC1B82" w:rsidP="00081929">
      <w:pPr>
        <w:keepNext/>
        <w:ind w:firstLine="709"/>
        <w:jc w:val="both"/>
        <w:rPr>
          <w:color w:val="000000"/>
        </w:rPr>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выполнение работ </w:t>
      </w:r>
      <w:r w:rsidR="000F2860" w:rsidRPr="00332C81">
        <w:rPr>
          <w:b/>
        </w:rPr>
        <w:t>по изготовлению протезов нижних конечностей</w:t>
      </w:r>
      <w:r w:rsidR="00064046" w:rsidRPr="00E6676B">
        <w:rPr>
          <w:b/>
        </w:rPr>
        <w:t xml:space="preserve"> </w:t>
      </w:r>
      <w:r w:rsidR="00ED23D7" w:rsidRPr="00ED23D7">
        <w:rPr>
          <w:b/>
        </w:rPr>
        <w:t xml:space="preserve">в пользу граждан в целях их социального обеспечения </w:t>
      </w:r>
      <w:r w:rsidR="00064046" w:rsidRPr="00E6676B">
        <w:rPr>
          <w:b/>
        </w:rPr>
        <w:t>в 202</w:t>
      </w:r>
      <w:r w:rsidR="00131A8E">
        <w:rPr>
          <w:b/>
        </w:rPr>
        <w:t>4</w:t>
      </w:r>
      <w:r w:rsidR="00064046" w:rsidRPr="00E6676B">
        <w:rPr>
          <w:b/>
        </w:rPr>
        <w:t xml:space="preserve"> году </w:t>
      </w:r>
      <w:r w:rsidR="00DB5E37" w:rsidRPr="00E6676B">
        <w:t xml:space="preserve">в целях </w:t>
      </w:r>
      <w:r w:rsidR="00CD7857" w:rsidRPr="00CD7857">
        <w:t>реализации Федерального закона от 24.07.1998 125-ФЗ «Об обязательном социальном страховании от несчастных случаев на производстве и профессиональных заболеваний», постановления Правительства Российской Федерации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на основании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DB5E37" w:rsidRPr="00E6676B">
        <w:rPr>
          <w:color w:val="000000"/>
        </w:rPr>
        <w:t>.</w:t>
      </w:r>
    </w:p>
    <w:p w14:paraId="40D76F03" w14:textId="63323E7F" w:rsidR="00DB5E37" w:rsidRDefault="00AC1B82" w:rsidP="00CF3E31">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1B318A" w:rsidRPr="00D311DE">
        <w:rPr>
          <w:b/>
          <w:bCs/>
          <w:color w:val="000000"/>
        </w:rPr>
        <w:t>Объект закупки</w:t>
      </w:r>
      <w:r w:rsidR="001B318A" w:rsidRPr="00D311DE">
        <w:rPr>
          <w:b/>
          <w:bCs/>
        </w:rPr>
        <w:t xml:space="preserve">: </w:t>
      </w:r>
      <w:r w:rsidR="001B318A" w:rsidRPr="00332C81">
        <w:rPr>
          <w:b/>
        </w:rPr>
        <w:t xml:space="preserve">выполнение работ по </w:t>
      </w:r>
      <w:r w:rsidR="001B318A">
        <w:rPr>
          <w:b/>
        </w:rPr>
        <w:t xml:space="preserve">изготовлению </w:t>
      </w:r>
      <w:r w:rsidR="000C38AF" w:rsidRPr="000C38AF">
        <w:rPr>
          <w:b/>
        </w:rPr>
        <w:t>протезов нижних конечностей</w:t>
      </w:r>
      <w:r w:rsidR="001B318A">
        <w:rPr>
          <w:b/>
        </w:rPr>
        <w:t xml:space="preserve"> </w:t>
      </w:r>
      <w:r w:rsidR="001B318A" w:rsidRPr="00D311DE">
        <w:rPr>
          <w:b/>
          <w:bCs/>
        </w:rPr>
        <w:t>(далее</w:t>
      </w:r>
      <w:r w:rsidR="001B318A">
        <w:rPr>
          <w:b/>
          <w:bCs/>
        </w:rPr>
        <w:t xml:space="preserve"> </w:t>
      </w:r>
      <w:r w:rsidR="001B318A" w:rsidRPr="00D311DE">
        <w:rPr>
          <w:b/>
          <w:bCs/>
        </w:rPr>
        <w:t>– Изделия)</w:t>
      </w:r>
      <w:r w:rsidR="001B318A" w:rsidRPr="00D311DE">
        <w:rPr>
          <w:b/>
          <w:bCs/>
          <w:color w:val="000000"/>
        </w:rPr>
        <w:t xml:space="preserve"> </w:t>
      </w:r>
      <w:r w:rsidR="001B318A">
        <w:rPr>
          <w:b/>
        </w:rPr>
        <w:t xml:space="preserve">в пользу граждан в целях их социального обеспечения </w:t>
      </w:r>
      <w:r w:rsidR="001B318A" w:rsidRPr="00D311DE">
        <w:rPr>
          <w:b/>
          <w:bCs/>
        </w:rPr>
        <w:t>(далее – Получатели) в 202</w:t>
      </w:r>
      <w:r w:rsidR="001B318A">
        <w:rPr>
          <w:b/>
          <w:bCs/>
        </w:rPr>
        <w:t>4</w:t>
      </w:r>
      <w:r w:rsidR="001B318A" w:rsidRPr="00D311DE">
        <w:rPr>
          <w:b/>
          <w:bCs/>
        </w:rPr>
        <w:t xml:space="preserve"> году, результатом работ является Изделие</w:t>
      </w:r>
      <w:r w:rsidR="001B318A">
        <w:rPr>
          <w:rStyle w:val="af5"/>
          <w:b/>
          <w:bCs/>
        </w:rPr>
        <w:footnoteReference w:id="1"/>
      </w:r>
      <w:r w:rsidR="001B318A" w:rsidRPr="00D311DE">
        <w:rPr>
          <w:b/>
          <w:bCs/>
        </w:rPr>
        <w:t>, а именно</w:t>
      </w:r>
      <w:r w:rsidR="00B615C5" w:rsidRPr="00D311DE">
        <w:rPr>
          <w:b/>
          <w:bCs/>
        </w:rPr>
        <w:t>:</w:t>
      </w:r>
    </w:p>
    <w:tbl>
      <w:tblPr>
        <w:tblStyle w:val="af6"/>
        <w:tblW w:w="10201" w:type="dxa"/>
        <w:tblLayout w:type="fixed"/>
        <w:tblLook w:val="04A0" w:firstRow="1" w:lastRow="0" w:firstColumn="1" w:lastColumn="0" w:noHBand="0" w:noVBand="1"/>
      </w:tblPr>
      <w:tblGrid>
        <w:gridCol w:w="504"/>
        <w:gridCol w:w="1028"/>
        <w:gridCol w:w="1582"/>
        <w:gridCol w:w="4961"/>
        <w:gridCol w:w="1134"/>
        <w:gridCol w:w="992"/>
      </w:tblGrid>
      <w:tr w:rsidR="00FF016B" w:rsidRPr="00FF016B" w14:paraId="5E5A0F48" w14:textId="77777777" w:rsidTr="00A41651">
        <w:tc>
          <w:tcPr>
            <w:tcW w:w="504" w:type="dxa"/>
            <w:shd w:val="clear" w:color="auto" w:fill="auto"/>
          </w:tcPr>
          <w:p w14:paraId="5B376773" w14:textId="7CBF5257" w:rsidR="00FF016B" w:rsidRPr="00FF016B" w:rsidRDefault="00FF016B" w:rsidP="00FF016B">
            <w:pPr>
              <w:tabs>
                <w:tab w:val="left" w:pos="690"/>
                <w:tab w:val="left" w:pos="1365"/>
              </w:tabs>
              <w:suppressAutoHyphens/>
              <w:jc w:val="center"/>
              <w:rPr>
                <w:b/>
                <w:bCs/>
                <w:sz w:val="22"/>
                <w:szCs w:val="22"/>
              </w:rPr>
            </w:pPr>
            <w:r w:rsidRPr="00FF016B">
              <w:rPr>
                <w:b/>
                <w:kern w:val="2"/>
                <w:sz w:val="22"/>
                <w:szCs w:val="22"/>
              </w:rPr>
              <w:t>№ п/п</w:t>
            </w:r>
          </w:p>
        </w:tc>
        <w:tc>
          <w:tcPr>
            <w:tcW w:w="1028" w:type="dxa"/>
            <w:shd w:val="clear" w:color="auto" w:fill="auto"/>
          </w:tcPr>
          <w:p w14:paraId="52C6BC81" w14:textId="77777777" w:rsidR="00FF016B" w:rsidRPr="00FF016B" w:rsidRDefault="00FF016B" w:rsidP="00FF016B">
            <w:pPr>
              <w:ind w:right="33"/>
              <w:jc w:val="center"/>
              <w:rPr>
                <w:b/>
                <w:sz w:val="22"/>
                <w:szCs w:val="22"/>
              </w:rPr>
            </w:pPr>
            <w:r w:rsidRPr="00FF016B">
              <w:rPr>
                <w:b/>
                <w:sz w:val="22"/>
                <w:szCs w:val="22"/>
              </w:rPr>
              <w:t>Наименование товара по КТРУ,</w:t>
            </w:r>
          </w:p>
          <w:p w14:paraId="77888DA7" w14:textId="2D3A8618" w:rsidR="00FF016B" w:rsidRPr="00FF016B" w:rsidRDefault="00FF016B" w:rsidP="00FF016B">
            <w:pPr>
              <w:tabs>
                <w:tab w:val="left" w:pos="690"/>
                <w:tab w:val="left" w:pos="1365"/>
              </w:tabs>
              <w:suppressAutoHyphens/>
              <w:jc w:val="center"/>
              <w:rPr>
                <w:b/>
                <w:bCs/>
                <w:sz w:val="22"/>
                <w:szCs w:val="22"/>
              </w:rPr>
            </w:pPr>
            <w:r w:rsidRPr="00FF016B">
              <w:rPr>
                <w:b/>
                <w:sz w:val="22"/>
                <w:szCs w:val="22"/>
              </w:rPr>
              <w:t>код позиции КТРУ</w:t>
            </w:r>
          </w:p>
        </w:tc>
        <w:tc>
          <w:tcPr>
            <w:tcW w:w="1582" w:type="dxa"/>
            <w:shd w:val="clear" w:color="auto" w:fill="auto"/>
          </w:tcPr>
          <w:p w14:paraId="2509A7A5" w14:textId="77777777" w:rsidR="00FF016B" w:rsidRPr="00FF016B" w:rsidRDefault="00FF016B" w:rsidP="00FF016B">
            <w:pPr>
              <w:jc w:val="center"/>
              <w:rPr>
                <w:rFonts w:eastAsia="Liberation Mono"/>
                <w:b/>
                <w:bCs/>
                <w:sz w:val="20"/>
                <w:szCs w:val="20"/>
                <w:lang w:eastAsia="zh-CN" w:bidi="hi-IN"/>
              </w:rPr>
            </w:pPr>
            <w:r w:rsidRPr="00FF016B">
              <w:rPr>
                <w:rFonts w:eastAsia="Liberation Mono"/>
                <w:b/>
                <w:bCs/>
                <w:sz w:val="20"/>
                <w:szCs w:val="20"/>
                <w:lang w:eastAsia="zh-CN" w:bidi="hi-IN"/>
              </w:rPr>
              <w:t xml:space="preserve">Номер вида и наименование Изделия в соответствии Классификацией, утв.  Приказом Минтруда России от 13.02.2018 №86н, Приказом Минтруда России </w:t>
            </w:r>
          </w:p>
          <w:p w14:paraId="4CAF2891" w14:textId="7E7130C4" w:rsidR="00FF016B" w:rsidRPr="00FF016B" w:rsidRDefault="00FF016B" w:rsidP="00FF016B">
            <w:pPr>
              <w:tabs>
                <w:tab w:val="left" w:pos="690"/>
                <w:tab w:val="left" w:pos="1365"/>
              </w:tabs>
              <w:suppressAutoHyphens/>
              <w:jc w:val="center"/>
              <w:rPr>
                <w:b/>
                <w:bCs/>
                <w:sz w:val="22"/>
                <w:szCs w:val="22"/>
              </w:rPr>
            </w:pPr>
            <w:r w:rsidRPr="00FF016B">
              <w:rPr>
                <w:rFonts w:eastAsia="Liberation Mono"/>
                <w:b/>
                <w:bCs/>
                <w:sz w:val="20"/>
                <w:szCs w:val="20"/>
                <w:lang w:eastAsia="zh-CN" w:bidi="hi-IN"/>
              </w:rPr>
              <w:t>от 05.03.2021 № 107н</w:t>
            </w:r>
          </w:p>
        </w:tc>
        <w:tc>
          <w:tcPr>
            <w:tcW w:w="4961" w:type="dxa"/>
            <w:shd w:val="clear" w:color="auto" w:fill="auto"/>
          </w:tcPr>
          <w:p w14:paraId="5697440B" w14:textId="492EE060" w:rsidR="00FF016B" w:rsidRPr="00FF016B" w:rsidRDefault="00FF016B" w:rsidP="00FF016B">
            <w:pPr>
              <w:tabs>
                <w:tab w:val="left" w:pos="690"/>
                <w:tab w:val="left" w:pos="1365"/>
              </w:tabs>
              <w:suppressAutoHyphens/>
              <w:jc w:val="center"/>
              <w:rPr>
                <w:b/>
                <w:bCs/>
                <w:sz w:val="22"/>
                <w:szCs w:val="22"/>
              </w:rPr>
            </w:pPr>
            <w:r w:rsidRPr="00FF016B">
              <w:rPr>
                <w:b/>
                <w:sz w:val="22"/>
                <w:szCs w:val="22"/>
              </w:rPr>
              <w:t>Технические характеристики</w:t>
            </w:r>
          </w:p>
        </w:tc>
        <w:tc>
          <w:tcPr>
            <w:tcW w:w="1134" w:type="dxa"/>
          </w:tcPr>
          <w:p w14:paraId="041A48D2" w14:textId="2662911A" w:rsidR="00FF016B" w:rsidRPr="00FF016B" w:rsidRDefault="00FF016B" w:rsidP="00FF016B">
            <w:pPr>
              <w:tabs>
                <w:tab w:val="left" w:pos="690"/>
                <w:tab w:val="left" w:pos="1365"/>
              </w:tabs>
              <w:suppressAutoHyphens/>
              <w:jc w:val="center"/>
              <w:rPr>
                <w:b/>
                <w:bCs/>
                <w:sz w:val="22"/>
                <w:szCs w:val="22"/>
              </w:rPr>
            </w:pPr>
            <w:r w:rsidRPr="00FF016B">
              <w:rPr>
                <w:b/>
                <w:sz w:val="22"/>
                <w:szCs w:val="22"/>
                <w:lang w:eastAsia="en-US"/>
              </w:rPr>
              <w:t>Единица</w:t>
            </w:r>
            <w:r w:rsidRPr="00FF016B">
              <w:rPr>
                <w:b/>
                <w:sz w:val="22"/>
                <w:szCs w:val="22"/>
                <w:lang w:eastAsia="en-US"/>
              </w:rPr>
              <w:br/>
              <w:t>измерения</w:t>
            </w:r>
          </w:p>
        </w:tc>
        <w:tc>
          <w:tcPr>
            <w:tcW w:w="992" w:type="dxa"/>
            <w:shd w:val="clear" w:color="auto" w:fill="auto"/>
          </w:tcPr>
          <w:p w14:paraId="7F684633" w14:textId="2E655E33" w:rsidR="00FF016B" w:rsidRPr="00FF016B" w:rsidRDefault="00FF016B" w:rsidP="00FF016B">
            <w:pPr>
              <w:tabs>
                <w:tab w:val="left" w:pos="690"/>
                <w:tab w:val="left" w:pos="1365"/>
              </w:tabs>
              <w:suppressAutoHyphens/>
              <w:jc w:val="center"/>
              <w:rPr>
                <w:b/>
                <w:bCs/>
                <w:sz w:val="22"/>
                <w:szCs w:val="22"/>
              </w:rPr>
            </w:pPr>
            <w:r w:rsidRPr="00FF016B">
              <w:rPr>
                <w:rFonts w:eastAsia="Times New Roman CYR"/>
                <w:b/>
                <w:bCs/>
                <w:color w:val="000000"/>
                <w:sz w:val="22"/>
                <w:szCs w:val="22"/>
                <w:lang w:eastAsia="en-US" w:bidi="en-US"/>
              </w:rPr>
              <w:t>Количество</w:t>
            </w:r>
          </w:p>
        </w:tc>
      </w:tr>
      <w:tr w:rsidR="00FF016B" w:rsidRPr="00FF016B" w14:paraId="77164388" w14:textId="77777777" w:rsidTr="00A41651">
        <w:tc>
          <w:tcPr>
            <w:tcW w:w="504" w:type="dxa"/>
            <w:shd w:val="clear" w:color="auto" w:fill="auto"/>
          </w:tcPr>
          <w:p w14:paraId="665C4B31" w14:textId="43A41AD6" w:rsidR="00FF016B" w:rsidRPr="00FF016B" w:rsidRDefault="00FF016B" w:rsidP="00FF016B">
            <w:pPr>
              <w:tabs>
                <w:tab w:val="left" w:pos="690"/>
                <w:tab w:val="left" w:pos="1365"/>
              </w:tabs>
              <w:suppressAutoHyphens/>
              <w:jc w:val="center"/>
              <w:rPr>
                <w:b/>
                <w:kern w:val="2"/>
                <w:sz w:val="22"/>
                <w:szCs w:val="22"/>
              </w:rPr>
            </w:pPr>
            <w:r w:rsidRPr="00FF016B">
              <w:rPr>
                <w:sz w:val="22"/>
                <w:szCs w:val="22"/>
                <w:lang w:eastAsia="ar-SA"/>
              </w:rPr>
              <w:t>1.</w:t>
            </w:r>
          </w:p>
        </w:tc>
        <w:tc>
          <w:tcPr>
            <w:tcW w:w="1028" w:type="dxa"/>
            <w:shd w:val="clear" w:color="auto" w:fill="auto"/>
          </w:tcPr>
          <w:p w14:paraId="7DBD797A" w14:textId="09A6593D" w:rsidR="00FF016B" w:rsidRPr="00FF016B" w:rsidRDefault="00FF016B" w:rsidP="00FF016B">
            <w:pPr>
              <w:ind w:right="33"/>
              <w:jc w:val="center"/>
              <w:rPr>
                <w:b/>
                <w:sz w:val="22"/>
                <w:szCs w:val="22"/>
              </w:rPr>
            </w:pPr>
            <w:r w:rsidRPr="00FF016B">
              <w:rPr>
                <w:rFonts w:eastAsia="Calibri"/>
                <w:sz w:val="22"/>
                <w:szCs w:val="22"/>
              </w:rPr>
              <w:t>-</w:t>
            </w:r>
          </w:p>
        </w:tc>
        <w:tc>
          <w:tcPr>
            <w:tcW w:w="1582" w:type="dxa"/>
            <w:shd w:val="clear" w:color="auto" w:fill="auto"/>
          </w:tcPr>
          <w:p w14:paraId="4DBA364D" w14:textId="77777777" w:rsidR="00FF016B" w:rsidRPr="00FF016B" w:rsidRDefault="00FF016B" w:rsidP="00FF016B">
            <w:pPr>
              <w:jc w:val="center"/>
              <w:rPr>
                <w:sz w:val="22"/>
                <w:szCs w:val="22"/>
              </w:rPr>
            </w:pPr>
            <w:r w:rsidRPr="00FF016B">
              <w:rPr>
                <w:sz w:val="22"/>
                <w:szCs w:val="22"/>
              </w:rPr>
              <w:t>8-07-01</w:t>
            </w:r>
          </w:p>
          <w:p w14:paraId="68EA45FD" w14:textId="7BC20A33" w:rsidR="00FF016B" w:rsidRPr="00FF016B" w:rsidRDefault="00FF016B" w:rsidP="00FF016B">
            <w:pPr>
              <w:tabs>
                <w:tab w:val="left" w:pos="690"/>
                <w:tab w:val="left" w:pos="1365"/>
              </w:tabs>
              <w:suppressAutoHyphens/>
              <w:jc w:val="center"/>
              <w:rPr>
                <w:rFonts w:eastAsia="Calibri"/>
                <w:b/>
                <w:sz w:val="22"/>
                <w:szCs w:val="22"/>
              </w:rPr>
            </w:pPr>
            <w:r w:rsidRPr="00FF016B">
              <w:rPr>
                <w:sz w:val="22"/>
                <w:szCs w:val="22"/>
              </w:rPr>
              <w:t>Протез стопы</w:t>
            </w:r>
          </w:p>
        </w:tc>
        <w:tc>
          <w:tcPr>
            <w:tcW w:w="4961" w:type="dxa"/>
            <w:shd w:val="clear" w:color="auto" w:fill="auto"/>
          </w:tcPr>
          <w:p w14:paraId="7E8BE0BC" w14:textId="5E0E4BC0" w:rsidR="00FF016B" w:rsidRPr="00FF016B" w:rsidRDefault="00FF016B" w:rsidP="00FF016B">
            <w:pPr>
              <w:ind w:right="43"/>
              <w:jc w:val="both"/>
              <w:rPr>
                <w:b/>
                <w:sz w:val="22"/>
                <w:szCs w:val="22"/>
              </w:rPr>
            </w:pPr>
            <w:r w:rsidRPr="00FF016B">
              <w:rPr>
                <w:sz w:val="22"/>
                <w:szCs w:val="22"/>
              </w:rPr>
              <w:t xml:space="preserve">Протез стопы должен быть без косметической облицовки. Приемная гильза должна изготавливаться по индивидуальному слепку из высокотемпературного силикона методом вакуумного формирования, из литьевого слоистого пластика на основе акриловых смол с вкладной гильзой из вспененных материалов (по </w:t>
            </w:r>
            <w:r w:rsidRPr="00FF016B">
              <w:rPr>
                <w:sz w:val="22"/>
                <w:szCs w:val="22"/>
              </w:rPr>
              <w:lastRenderedPageBreak/>
              <w:t xml:space="preserve">показаниям). Приемная гильза должна быть изготовлена с открытой задней частью </w:t>
            </w:r>
            <w:r w:rsidRPr="00FF016B">
              <w:rPr>
                <w:rStyle w:val="265pt"/>
                <w:rFonts w:ascii="Times New Roman" w:hAnsi="Times New Roman" w:cs="Times New Roman"/>
                <w:sz w:val="22"/>
                <w:szCs w:val="22"/>
              </w:rPr>
              <w:t xml:space="preserve">в </w:t>
            </w:r>
            <w:r w:rsidRPr="00FF016B">
              <w:rPr>
                <w:sz w:val="22"/>
                <w:szCs w:val="22"/>
              </w:rPr>
              <w:t>области голени до уровня стопы, укороченная без захвата голени (по желанию пользователя). Наличие регулировочно-соединительного устройства и косметической оболочки в стопе должно определяться индивидуально. Вид крепления - по показаниям.</w:t>
            </w:r>
          </w:p>
        </w:tc>
        <w:tc>
          <w:tcPr>
            <w:tcW w:w="1134" w:type="dxa"/>
          </w:tcPr>
          <w:p w14:paraId="573986BB" w14:textId="657CDD17" w:rsidR="00FF016B" w:rsidRPr="00FF016B" w:rsidRDefault="00FF016B" w:rsidP="00FF016B">
            <w:pPr>
              <w:tabs>
                <w:tab w:val="left" w:pos="690"/>
                <w:tab w:val="left" w:pos="1365"/>
              </w:tabs>
              <w:suppressAutoHyphens/>
              <w:jc w:val="center"/>
              <w:rPr>
                <w:b/>
                <w:sz w:val="22"/>
                <w:szCs w:val="22"/>
                <w:lang w:eastAsia="en-US"/>
              </w:rPr>
            </w:pPr>
            <w:r w:rsidRPr="00FF016B">
              <w:rPr>
                <w:sz w:val="22"/>
                <w:szCs w:val="22"/>
              </w:rPr>
              <w:lastRenderedPageBreak/>
              <w:t>Штука</w:t>
            </w:r>
          </w:p>
        </w:tc>
        <w:tc>
          <w:tcPr>
            <w:tcW w:w="992" w:type="dxa"/>
            <w:shd w:val="clear" w:color="auto" w:fill="auto"/>
          </w:tcPr>
          <w:p w14:paraId="54F28647" w14:textId="023A9B1E" w:rsidR="00FF016B" w:rsidRPr="00FF016B" w:rsidRDefault="00FF016B" w:rsidP="00FF016B">
            <w:pPr>
              <w:tabs>
                <w:tab w:val="left" w:pos="690"/>
                <w:tab w:val="left" w:pos="1365"/>
              </w:tabs>
              <w:suppressAutoHyphens/>
              <w:jc w:val="center"/>
              <w:rPr>
                <w:rFonts w:eastAsia="Times New Roman CYR"/>
                <w:b/>
                <w:bCs/>
                <w:color w:val="000000"/>
                <w:sz w:val="22"/>
                <w:szCs w:val="22"/>
                <w:lang w:eastAsia="en-US" w:bidi="en-US"/>
              </w:rPr>
            </w:pPr>
            <w:r w:rsidRPr="00FF016B">
              <w:rPr>
                <w:sz w:val="22"/>
                <w:szCs w:val="22"/>
              </w:rPr>
              <w:t>1</w:t>
            </w:r>
          </w:p>
        </w:tc>
      </w:tr>
      <w:tr w:rsidR="00FF016B" w:rsidRPr="00FF016B" w14:paraId="56DF2830" w14:textId="77777777" w:rsidTr="00A41651">
        <w:tc>
          <w:tcPr>
            <w:tcW w:w="504" w:type="dxa"/>
            <w:shd w:val="clear" w:color="auto" w:fill="auto"/>
          </w:tcPr>
          <w:p w14:paraId="0353DB92" w14:textId="5AD48061" w:rsidR="00FF016B" w:rsidRPr="00FF016B" w:rsidRDefault="00FF016B" w:rsidP="00FF016B">
            <w:pPr>
              <w:tabs>
                <w:tab w:val="left" w:pos="690"/>
                <w:tab w:val="left" w:pos="1365"/>
              </w:tabs>
              <w:suppressAutoHyphens/>
              <w:jc w:val="center"/>
              <w:rPr>
                <w:b/>
                <w:kern w:val="2"/>
                <w:sz w:val="22"/>
                <w:szCs w:val="22"/>
              </w:rPr>
            </w:pPr>
            <w:r w:rsidRPr="00FF016B">
              <w:rPr>
                <w:sz w:val="22"/>
                <w:szCs w:val="22"/>
                <w:lang w:eastAsia="ar-SA"/>
              </w:rPr>
              <w:t>2.</w:t>
            </w:r>
          </w:p>
        </w:tc>
        <w:tc>
          <w:tcPr>
            <w:tcW w:w="1028" w:type="dxa"/>
            <w:shd w:val="clear" w:color="auto" w:fill="auto"/>
          </w:tcPr>
          <w:p w14:paraId="431B3559" w14:textId="254DE2B4" w:rsidR="00FF016B" w:rsidRPr="00FF016B" w:rsidRDefault="00FF016B" w:rsidP="00FF016B">
            <w:pPr>
              <w:ind w:right="33"/>
              <w:jc w:val="center"/>
              <w:rPr>
                <w:b/>
                <w:sz w:val="22"/>
                <w:szCs w:val="22"/>
              </w:rPr>
            </w:pPr>
            <w:r w:rsidRPr="00FF016B">
              <w:rPr>
                <w:rFonts w:eastAsia="Calibri"/>
                <w:sz w:val="22"/>
                <w:szCs w:val="22"/>
              </w:rPr>
              <w:t>-</w:t>
            </w:r>
          </w:p>
        </w:tc>
        <w:tc>
          <w:tcPr>
            <w:tcW w:w="1582" w:type="dxa"/>
            <w:shd w:val="clear" w:color="auto" w:fill="auto"/>
          </w:tcPr>
          <w:p w14:paraId="37FEE896" w14:textId="77777777" w:rsidR="00FF016B" w:rsidRPr="00FF016B" w:rsidRDefault="00FF016B" w:rsidP="00FF016B">
            <w:pPr>
              <w:jc w:val="center"/>
              <w:rPr>
                <w:sz w:val="22"/>
                <w:szCs w:val="22"/>
              </w:rPr>
            </w:pPr>
            <w:r w:rsidRPr="00FF016B">
              <w:rPr>
                <w:sz w:val="22"/>
                <w:szCs w:val="22"/>
              </w:rPr>
              <w:t>8-07-01</w:t>
            </w:r>
          </w:p>
          <w:p w14:paraId="05DA71DA" w14:textId="492D8A20" w:rsidR="00FF016B" w:rsidRPr="00FF016B" w:rsidRDefault="00FF016B" w:rsidP="00FF016B">
            <w:pPr>
              <w:tabs>
                <w:tab w:val="left" w:pos="690"/>
                <w:tab w:val="left" w:pos="1365"/>
              </w:tabs>
              <w:suppressAutoHyphens/>
              <w:jc w:val="center"/>
              <w:rPr>
                <w:rFonts w:eastAsia="Calibri"/>
                <w:b/>
                <w:sz w:val="22"/>
                <w:szCs w:val="22"/>
              </w:rPr>
            </w:pPr>
            <w:r w:rsidRPr="00FF016B">
              <w:rPr>
                <w:sz w:val="22"/>
                <w:szCs w:val="22"/>
              </w:rPr>
              <w:t>Протез стопы</w:t>
            </w:r>
          </w:p>
        </w:tc>
        <w:tc>
          <w:tcPr>
            <w:tcW w:w="4961" w:type="dxa"/>
            <w:shd w:val="clear" w:color="auto" w:fill="auto"/>
          </w:tcPr>
          <w:p w14:paraId="284E6C7F" w14:textId="7318B9F9" w:rsidR="00FF016B" w:rsidRPr="00FF016B" w:rsidRDefault="00FF016B" w:rsidP="00FF016B">
            <w:pPr>
              <w:ind w:right="43"/>
              <w:jc w:val="both"/>
              <w:rPr>
                <w:b/>
                <w:sz w:val="22"/>
                <w:szCs w:val="22"/>
              </w:rPr>
            </w:pPr>
            <w:r w:rsidRPr="00FF016B">
              <w:rPr>
                <w:sz w:val="22"/>
                <w:szCs w:val="22"/>
              </w:rPr>
              <w:t xml:space="preserve">Протез стопы должен быть без косметической облицовки. Приемная гильза должна изготавливаться по индивидуальному слепку из высокотемпературного силикона методом вакуумного формирования, из литьевого слоистого пластика на основе акриловых смол с вкладной гильзой из вспененных материалов (по показаниям). Приемная гильза должна быть изготовлена с открытой задней частью </w:t>
            </w:r>
            <w:r w:rsidRPr="00FF016B">
              <w:rPr>
                <w:rStyle w:val="265pt"/>
                <w:rFonts w:ascii="Times New Roman" w:hAnsi="Times New Roman" w:cs="Times New Roman"/>
                <w:sz w:val="22"/>
                <w:szCs w:val="22"/>
              </w:rPr>
              <w:t xml:space="preserve">в </w:t>
            </w:r>
            <w:r w:rsidRPr="00FF016B">
              <w:rPr>
                <w:sz w:val="22"/>
                <w:szCs w:val="22"/>
              </w:rPr>
              <w:t>области голени до уровня стопы, укороченная без захвата голени (по желанию пользователя). Наличие регулировочно-соединительного устройства и косметической оболочки в стопе должно определяться индивидуально. Вид крепления - по показаниям.</w:t>
            </w:r>
          </w:p>
        </w:tc>
        <w:tc>
          <w:tcPr>
            <w:tcW w:w="1134" w:type="dxa"/>
          </w:tcPr>
          <w:p w14:paraId="63A515BB" w14:textId="16A3892F" w:rsidR="00FF016B" w:rsidRPr="00FF016B" w:rsidRDefault="00FF016B" w:rsidP="00FF016B">
            <w:pPr>
              <w:tabs>
                <w:tab w:val="left" w:pos="690"/>
                <w:tab w:val="left" w:pos="1365"/>
              </w:tabs>
              <w:suppressAutoHyphens/>
              <w:jc w:val="center"/>
              <w:rPr>
                <w:b/>
                <w:sz w:val="22"/>
                <w:szCs w:val="22"/>
                <w:lang w:eastAsia="en-US"/>
              </w:rPr>
            </w:pPr>
            <w:r w:rsidRPr="00FF016B">
              <w:rPr>
                <w:sz w:val="22"/>
                <w:szCs w:val="22"/>
              </w:rPr>
              <w:t>Штука</w:t>
            </w:r>
          </w:p>
        </w:tc>
        <w:tc>
          <w:tcPr>
            <w:tcW w:w="992" w:type="dxa"/>
            <w:shd w:val="clear" w:color="auto" w:fill="auto"/>
          </w:tcPr>
          <w:p w14:paraId="4F3F9FB8" w14:textId="1AD29024" w:rsidR="00FF016B" w:rsidRPr="00FF016B" w:rsidRDefault="00FF016B" w:rsidP="00FF016B">
            <w:pPr>
              <w:tabs>
                <w:tab w:val="left" w:pos="690"/>
                <w:tab w:val="left" w:pos="1365"/>
              </w:tabs>
              <w:suppressAutoHyphens/>
              <w:jc w:val="center"/>
              <w:rPr>
                <w:rFonts w:eastAsia="Times New Roman CYR"/>
                <w:b/>
                <w:bCs/>
                <w:color w:val="000000"/>
                <w:sz w:val="22"/>
                <w:szCs w:val="22"/>
                <w:lang w:eastAsia="en-US" w:bidi="en-US"/>
              </w:rPr>
            </w:pPr>
            <w:r w:rsidRPr="00FF016B">
              <w:rPr>
                <w:sz w:val="22"/>
                <w:szCs w:val="22"/>
              </w:rPr>
              <w:t>1</w:t>
            </w:r>
          </w:p>
        </w:tc>
      </w:tr>
      <w:tr w:rsidR="00FF016B" w:rsidRPr="00FF016B" w14:paraId="3CE77C00" w14:textId="77777777" w:rsidTr="00A41651">
        <w:tc>
          <w:tcPr>
            <w:tcW w:w="504" w:type="dxa"/>
            <w:shd w:val="clear" w:color="auto" w:fill="auto"/>
          </w:tcPr>
          <w:p w14:paraId="70556E67" w14:textId="1AF0742C" w:rsidR="00FF016B" w:rsidRPr="00FF016B" w:rsidRDefault="00FF016B" w:rsidP="00FF016B">
            <w:pPr>
              <w:tabs>
                <w:tab w:val="left" w:pos="690"/>
                <w:tab w:val="left" w:pos="1365"/>
              </w:tabs>
              <w:suppressAutoHyphens/>
              <w:jc w:val="center"/>
              <w:rPr>
                <w:b/>
                <w:kern w:val="2"/>
                <w:sz w:val="22"/>
                <w:szCs w:val="22"/>
              </w:rPr>
            </w:pPr>
            <w:r w:rsidRPr="00FF016B">
              <w:rPr>
                <w:sz w:val="22"/>
                <w:szCs w:val="22"/>
                <w:lang w:eastAsia="ar-SA"/>
              </w:rPr>
              <w:t>3.</w:t>
            </w:r>
          </w:p>
        </w:tc>
        <w:tc>
          <w:tcPr>
            <w:tcW w:w="1028" w:type="dxa"/>
            <w:shd w:val="clear" w:color="auto" w:fill="auto"/>
          </w:tcPr>
          <w:p w14:paraId="18796147" w14:textId="15A56D37" w:rsidR="00FF016B" w:rsidRPr="00FF016B" w:rsidRDefault="00FF016B" w:rsidP="00FF016B">
            <w:pPr>
              <w:ind w:right="33"/>
              <w:jc w:val="center"/>
              <w:rPr>
                <w:b/>
                <w:sz w:val="22"/>
                <w:szCs w:val="22"/>
              </w:rPr>
            </w:pPr>
            <w:r w:rsidRPr="00FF016B">
              <w:rPr>
                <w:rFonts w:eastAsia="Calibri"/>
                <w:sz w:val="22"/>
                <w:szCs w:val="22"/>
              </w:rPr>
              <w:t>-</w:t>
            </w:r>
          </w:p>
        </w:tc>
        <w:tc>
          <w:tcPr>
            <w:tcW w:w="1582" w:type="dxa"/>
            <w:shd w:val="clear" w:color="auto" w:fill="auto"/>
          </w:tcPr>
          <w:p w14:paraId="065B976C" w14:textId="77777777" w:rsidR="00FF016B" w:rsidRPr="00FF016B" w:rsidRDefault="00FF016B" w:rsidP="00FF016B">
            <w:pPr>
              <w:jc w:val="center"/>
              <w:rPr>
                <w:sz w:val="22"/>
                <w:szCs w:val="22"/>
              </w:rPr>
            </w:pPr>
            <w:r w:rsidRPr="00FF016B">
              <w:rPr>
                <w:sz w:val="22"/>
                <w:szCs w:val="22"/>
              </w:rPr>
              <w:t>8-07-04</w:t>
            </w:r>
          </w:p>
          <w:p w14:paraId="03959E03" w14:textId="02CCC5CE" w:rsidR="00FF016B" w:rsidRPr="00FF016B" w:rsidRDefault="00FF016B" w:rsidP="00FF016B">
            <w:pPr>
              <w:tabs>
                <w:tab w:val="left" w:pos="690"/>
                <w:tab w:val="left" w:pos="1365"/>
              </w:tabs>
              <w:suppressAutoHyphens/>
              <w:jc w:val="center"/>
              <w:rPr>
                <w:rFonts w:eastAsia="Calibri"/>
                <w:b/>
                <w:sz w:val="22"/>
                <w:szCs w:val="22"/>
              </w:rPr>
            </w:pPr>
            <w:r w:rsidRPr="00FF016B">
              <w:rPr>
                <w:sz w:val="22"/>
                <w:szCs w:val="22"/>
              </w:rPr>
              <w:t>Протез голени для купания</w:t>
            </w:r>
          </w:p>
        </w:tc>
        <w:tc>
          <w:tcPr>
            <w:tcW w:w="4961" w:type="dxa"/>
            <w:shd w:val="clear" w:color="auto" w:fill="auto"/>
          </w:tcPr>
          <w:p w14:paraId="1DDB9BEE" w14:textId="04CD32D3" w:rsidR="00FF016B" w:rsidRPr="00FF016B" w:rsidRDefault="00FF016B" w:rsidP="00FF016B">
            <w:pPr>
              <w:ind w:right="43"/>
              <w:jc w:val="both"/>
              <w:rPr>
                <w:b/>
                <w:sz w:val="22"/>
                <w:szCs w:val="22"/>
              </w:rPr>
            </w:pPr>
            <w:r w:rsidRPr="00FF016B">
              <w:rPr>
                <w:rStyle w:val="4"/>
                <w:sz w:val="22"/>
                <w:szCs w:val="22"/>
              </w:rPr>
              <w:t xml:space="preserve">Протез голени для купания для принятия водных процедур. Формообразующая часть облицовки должна быть мягкая, оболочка косметическая должна быть водонепроницаемой телесного цвета, жесткая облицовка заламинированная (по желанию пользователя). Приемная гильза должна изготавливаться по слепку с культи нижней конечности получателя. Материал постоянной и двух промежуточных гильз должен быть из слоистого пластика на основе акриловых, полиэфирных смол, термопластичных материалов, с вкладной гильзой из вспененного материала. Стопа должна быть анатомической формы с гладкой поверхностью, со </w:t>
            </w:r>
            <w:proofErr w:type="spellStart"/>
            <w:r w:rsidRPr="00FF016B">
              <w:rPr>
                <w:rStyle w:val="4"/>
                <w:sz w:val="22"/>
                <w:szCs w:val="22"/>
              </w:rPr>
              <w:t>сложноконтурным</w:t>
            </w:r>
            <w:proofErr w:type="spellEnd"/>
            <w:r w:rsidRPr="00FF016B">
              <w:rPr>
                <w:rStyle w:val="4"/>
                <w:sz w:val="22"/>
                <w:szCs w:val="22"/>
              </w:rPr>
              <w:t xml:space="preserve"> закладным элементом, обеспечивать опорную функцию стопы, высота каблука должна быть не менее 0 мм не более 15 мм (по показаниям). Крепление протеза - наколенник. Регулировочно-соединительное устройство должно определяться массой пользователя: не более 40 кг, не более 70 кг, не более 100 кг, не более 135 кг (по показаниям). </w:t>
            </w:r>
            <w:r w:rsidRPr="00FF016B">
              <w:rPr>
                <w:rStyle w:val="2"/>
                <w:rFonts w:eastAsia="Lucida Sans Unicode"/>
              </w:rPr>
              <w:t xml:space="preserve">Протез укомплектован набором чехлов в количестве 4 шт. Протез укомплектован набором </w:t>
            </w:r>
            <w:r w:rsidRPr="00FF016B">
              <w:rPr>
                <w:rStyle w:val="211pt"/>
                <w:rFonts w:eastAsia="Lucida Sans Unicode"/>
                <w:b w:val="0"/>
              </w:rPr>
              <w:t>предохранительных чехлов</w:t>
            </w:r>
            <w:r w:rsidRPr="00FF016B">
              <w:rPr>
                <w:rStyle w:val="2"/>
                <w:rFonts w:eastAsia="Lucida Sans Unicode"/>
              </w:rPr>
              <w:t xml:space="preserve"> в количестве 2 шт.</w:t>
            </w:r>
          </w:p>
        </w:tc>
        <w:tc>
          <w:tcPr>
            <w:tcW w:w="1134" w:type="dxa"/>
          </w:tcPr>
          <w:p w14:paraId="0CF9ADD7" w14:textId="4F238AF7" w:rsidR="00FF016B" w:rsidRPr="00FF016B" w:rsidRDefault="00FF016B" w:rsidP="00FF016B">
            <w:pPr>
              <w:tabs>
                <w:tab w:val="left" w:pos="690"/>
                <w:tab w:val="left" w:pos="1365"/>
              </w:tabs>
              <w:suppressAutoHyphens/>
              <w:jc w:val="center"/>
              <w:rPr>
                <w:b/>
                <w:sz w:val="22"/>
                <w:szCs w:val="22"/>
                <w:lang w:eastAsia="en-US"/>
              </w:rPr>
            </w:pPr>
            <w:r w:rsidRPr="00FF016B">
              <w:rPr>
                <w:sz w:val="22"/>
                <w:szCs w:val="22"/>
              </w:rPr>
              <w:t>Штука</w:t>
            </w:r>
          </w:p>
        </w:tc>
        <w:tc>
          <w:tcPr>
            <w:tcW w:w="992" w:type="dxa"/>
            <w:shd w:val="clear" w:color="auto" w:fill="auto"/>
          </w:tcPr>
          <w:p w14:paraId="618EC34E" w14:textId="21970D0D" w:rsidR="00FF016B" w:rsidRPr="00FF016B" w:rsidRDefault="00FF016B" w:rsidP="00FF016B">
            <w:pPr>
              <w:tabs>
                <w:tab w:val="left" w:pos="690"/>
                <w:tab w:val="left" w:pos="1365"/>
              </w:tabs>
              <w:suppressAutoHyphens/>
              <w:jc w:val="center"/>
              <w:rPr>
                <w:rFonts w:eastAsia="Times New Roman CYR"/>
                <w:b/>
                <w:bCs/>
                <w:color w:val="000000"/>
                <w:sz w:val="22"/>
                <w:szCs w:val="22"/>
                <w:lang w:eastAsia="en-US" w:bidi="en-US"/>
              </w:rPr>
            </w:pPr>
            <w:r w:rsidRPr="00FF016B">
              <w:rPr>
                <w:sz w:val="22"/>
                <w:szCs w:val="22"/>
              </w:rPr>
              <w:t>4</w:t>
            </w:r>
          </w:p>
        </w:tc>
      </w:tr>
      <w:tr w:rsidR="00FF016B" w:rsidRPr="00FF016B" w14:paraId="0F79BD4A" w14:textId="77777777" w:rsidTr="00A41651">
        <w:tc>
          <w:tcPr>
            <w:tcW w:w="504" w:type="dxa"/>
            <w:shd w:val="clear" w:color="auto" w:fill="auto"/>
          </w:tcPr>
          <w:p w14:paraId="326A03D8" w14:textId="03CF9987" w:rsidR="00FF016B" w:rsidRPr="00FF016B" w:rsidRDefault="00FF016B" w:rsidP="00FF016B">
            <w:pPr>
              <w:tabs>
                <w:tab w:val="left" w:pos="690"/>
                <w:tab w:val="left" w:pos="1365"/>
              </w:tabs>
              <w:suppressAutoHyphens/>
              <w:jc w:val="center"/>
              <w:rPr>
                <w:b/>
                <w:kern w:val="2"/>
                <w:sz w:val="22"/>
                <w:szCs w:val="22"/>
              </w:rPr>
            </w:pPr>
            <w:r w:rsidRPr="00FF016B">
              <w:rPr>
                <w:sz w:val="22"/>
                <w:szCs w:val="22"/>
                <w:lang w:eastAsia="ar-SA"/>
              </w:rPr>
              <w:t>4.</w:t>
            </w:r>
          </w:p>
        </w:tc>
        <w:tc>
          <w:tcPr>
            <w:tcW w:w="1028" w:type="dxa"/>
            <w:shd w:val="clear" w:color="auto" w:fill="auto"/>
          </w:tcPr>
          <w:p w14:paraId="28223310" w14:textId="4E4179A1" w:rsidR="00FF016B" w:rsidRPr="00FF016B" w:rsidRDefault="00FF016B" w:rsidP="00FF016B">
            <w:pPr>
              <w:ind w:right="33"/>
              <w:jc w:val="center"/>
              <w:rPr>
                <w:b/>
                <w:sz w:val="22"/>
                <w:szCs w:val="22"/>
              </w:rPr>
            </w:pPr>
            <w:r w:rsidRPr="00FF016B">
              <w:rPr>
                <w:rFonts w:eastAsia="Calibri"/>
                <w:sz w:val="22"/>
                <w:szCs w:val="22"/>
              </w:rPr>
              <w:t>-</w:t>
            </w:r>
          </w:p>
        </w:tc>
        <w:tc>
          <w:tcPr>
            <w:tcW w:w="1582" w:type="dxa"/>
            <w:shd w:val="clear" w:color="auto" w:fill="auto"/>
          </w:tcPr>
          <w:p w14:paraId="40E3E80F" w14:textId="77777777" w:rsidR="00FF016B" w:rsidRPr="00FF016B" w:rsidRDefault="00FF016B" w:rsidP="00FF016B">
            <w:pPr>
              <w:jc w:val="center"/>
              <w:rPr>
                <w:sz w:val="22"/>
                <w:szCs w:val="22"/>
              </w:rPr>
            </w:pPr>
            <w:r w:rsidRPr="00FF016B">
              <w:rPr>
                <w:sz w:val="22"/>
                <w:szCs w:val="22"/>
              </w:rPr>
              <w:t>8-07-05</w:t>
            </w:r>
          </w:p>
          <w:p w14:paraId="430DAC21" w14:textId="024A67BC" w:rsidR="00FF016B" w:rsidRPr="00FF016B" w:rsidRDefault="00FF016B" w:rsidP="00FF016B">
            <w:pPr>
              <w:tabs>
                <w:tab w:val="left" w:pos="690"/>
                <w:tab w:val="left" w:pos="1365"/>
              </w:tabs>
              <w:suppressAutoHyphens/>
              <w:jc w:val="center"/>
              <w:rPr>
                <w:rFonts w:eastAsia="Calibri"/>
                <w:b/>
                <w:sz w:val="22"/>
                <w:szCs w:val="22"/>
              </w:rPr>
            </w:pPr>
            <w:r w:rsidRPr="00FF016B">
              <w:rPr>
                <w:sz w:val="22"/>
                <w:szCs w:val="22"/>
              </w:rPr>
              <w:t>Протез бедра для купания</w:t>
            </w:r>
          </w:p>
        </w:tc>
        <w:tc>
          <w:tcPr>
            <w:tcW w:w="4961" w:type="dxa"/>
            <w:shd w:val="clear" w:color="auto" w:fill="auto"/>
          </w:tcPr>
          <w:p w14:paraId="7E91341E" w14:textId="7B7A5A6E" w:rsidR="00FF016B" w:rsidRPr="00FF016B" w:rsidRDefault="00FF016B" w:rsidP="00FF016B">
            <w:pPr>
              <w:ind w:right="43"/>
              <w:jc w:val="both"/>
              <w:rPr>
                <w:b/>
                <w:sz w:val="22"/>
                <w:szCs w:val="22"/>
              </w:rPr>
            </w:pPr>
            <w:r w:rsidRPr="00FF016B">
              <w:rPr>
                <w:rStyle w:val="4"/>
                <w:sz w:val="22"/>
                <w:szCs w:val="22"/>
              </w:rPr>
              <w:t xml:space="preserve">Протез бедра для купания предназначен для принятия водных процедур. Формообразующая часть облицовки должна быть мягкая, косметическая оболочка должна быть влагостойкой телесного цвета. Приемная гильза должна быть изготовлена по слепку с культи нижней конечности получателя. Материал постоянной и двух промежуточных гильз должен быть слоистый пластик на основе акриловых, полиэфирных смол, термопластичных </w:t>
            </w:r>
            <w:r w:rsidRPr="00FF016B">
              <w:rPr>
                <w:rStyle w:val="4"/>
                <w:sz w:val="22"/>
                <w:szCs w:val="22"/>
              </w:rPr>
              <w:lastRenderedPageBreak/>
              <w:t xml:space="preserve">материалов, смол без вкладных элементов. Коленный шарнир должен быть пластиковый, облегченный, влагостойкий. Стопа должна быть анатомической формы с гладкой поверхностью, со </w:t>
            </w:r>
            <w:proofErr w:type="spellStart"/>
            <w:r w:rsidRPr="00FF016B">
              <w:rPr>
                <w:rStyle w:val="4"/>
                <w:sz w:val="22"/>
                <w:szCs w:val="22"/>
              </w:rPr>
              <w:t>сложноконтурным</w:t>
            </w:r>
            <w:proofErr w:type="spellEnd"/>
            <w:r w:rsidRPr="00FF016B">
              <w:rPr>
                <w:rStyle w:val="4"/>
                <w:sz w:val="22"/>
                <w:szCs w:val="22"/>
              </w:rPr>
              <w:t xml:space="preserve"> закладным элементом, обеспечивать опорную функцию стопы, с высотой каблука не менее 0 мм не более 15 мм (по показаниям). Крепление вакуумный клапан. Регулировочно-соединительное устройство должно определяться массой пользователя: не более 40 кг, не более 70 кг, не более 100 кг, не более 135 кг (по показаниям). Протез укомплектован набором предохранительных чехлов в количестве 2 шт.</w:t>
            </w:r>
          </w:p>
        </w:tc>
        <w:tc>
          <w:tcPr>
            <w:tcW w:w="1134" w:type="dxa"/>
          </w:tcPr>
          <w:p w14:paraId="238963B4" w14:textId="1FEC2494" w:rsidR="00FF016B" w:rsidRPr="00FF016B" w:rsidRDefault="00FF016B" w:rsidP="00FF016B">
            <w:pPr>
              <w:tabs>
                <w:tab w:val="left" w:pos="690"/>
                <w:tab w:val="left" w:pos="1365"/>
              </w:tabs>
              <w:suppressAutoHyphens/>
              <w:jc w:val="center"/>
              <w:rPr>
                <w:b/>
                <w:sz w:val="22"/>
                <w:szCs w:val="22"/>
                <w:lang w:eastAsia="en-US"/>
              </w:rPr>
            </w:pPr>
            <w:r w:rsidRPr="00FF016B">
              <w:rPr>
                <w:sz w:val="22"/>
                <w:szCs w:val="22"/>
              </w:rPr>
              <w:lastRenderedPageBreak/>
              <w:t>Штука</w:t>
            </w:r>
          </w:p>
        </w:tc>
        <w:tc>
          <w:tcPr>
            <w:tcW w:w="992" w:type="dxa"/>
            <w:shd w:val="clear" w:color="auto" w:fill="auto"/>
          </w:tcPr>
          <w:p w14:paraId="68C2AD28" w14:textId="4143FA7D" w:rsidR="00FF016B" w:rsidRPr="00FF016B" w:rsidRDefault="00FF016B" w:rsidP="00FF016B">
            <w:pPr>
              <w:tabs>
                <w:tab w:val="left" w:pos="690"/>
                <w:tab w:val="left" w:pos="1365"/>
              </w:tabs>
              <w:suppressAutoHyphens/>
              <w:jc w:val="center"/>
              <w:rPr>
                <w:rFonts w:eastAsia="Times New Roman CYR"/>
                <w:b/>
                <w:bCs/>
                <w:color w:val="000000"/>
                <w:sz w:val="22"/>
                <w:szCs w:val="22"/>
                <w:lang w:eastAsia="en-US" w:bidi="en-US"/>
              </w:rPr>
            </w:pPr>
            <w:r w:rsidRPr="00FF016B">
              <w:rPr>
                <w:sz w:val="22"/>
                <w:szCs w:val="22"/>
              </w:rPr>
              <w:t>7</w:t>
            </w:r>
          </w:p>
        </w:tc>
      </w:tr>
      <w:tr w:rsidR="00FF016B" w:rsidRPr="00FF016B" w14:paraId="50E0F52C" w14:textId="77777777" w:rsidTr="00A41651">
        <w:tc>
          <w:tcPr>
            <w:tcW w:w="504" w:type="dxa"/>
            <w:shd w:val="clear" w:color="auto" w:fill="auto"/>
          </w:tcPr>
          <w:p w14:paraId="3EAD0ADE" w14:textId="67ED5424" w:rsidR="00FF016B" w:rsidRPr="00FF016B" w:rsidRDefault="00FF016B" w:rsidP="00FF016B">
            <w:pPr>
              <w:tabs>
                <w:tab w:val="left" w:pos="690"/>
                <w:tab w:val="left" w:pos="1365"/>
              </w:tabs>
              <w:suppressAutoHyphens/>
              <w:jc w:val="center"/>
              <w:rPr>
                <w:b/>
                <w:kern w:val="2"/>
                <w:sz w:val="22"/>
                <w:szCs w:val="22"/>
              </w:rPr>
            </w:pPr>
            <w:r w:rsidRPr="00FF016B">
              <w:rPr>
                <w:sz w:val="22"/>
                <w:szCs w:val="22"/>
                <w:lang w:eastAsia="ar-SA"/>
              </w:rPr>
              <w:t>5.</w:t>
            </w:r>
          </w:p>
        </w:tc>
        <w:tc>
          <w:tcPr>
            <w:tcW w:w="1028" w:type="dxa"/>
            <w:shd w:val="clear" w:color="auto" w:fill="auto"/>
          </w:tcPr>
          <w:p w14:paraId="0F86C54A" w14:textId="16C1D4E7" w:rsidR="00FF016B" w:rsidRPr="00FF016B" w:rsidRDefault="00FF016B" w:rsidP="00FF016B">
            <w:pPr>
              <w:ind w:right="33"/>
              <w:jc w:val="center"/>
              <w:rPr>
                <w:b/>
                <w:sz w:val="22"/>
                <w:szCs w:val="22"/>
              </w:rPr>
            </w:pPr>
            <w:r w:rsidRPr="00FF016B">
              <w:rPr>
                <w:rFonts w:eastAsia="Calibri"/>
                <w:sz w:val="22"/>
                <w:szCs w:val="22"/>
              </w:rPr>
              <w:t>-</w:t>
            </w:r>
          </w:p>
        </w:tc>
        <w:tc>
          <w:tcPr>
            <w:tcW w:w="1582" w:type="dxa"/>
            <w:shd w:val="clear" w:color="auto" w:fill="auto"/>
          </w:tcPr>
          <w:p w14:paraId="25116402" w14:textId="77777777" w:rsidR="00FF016B" w:rsidRPr="00FF016B" w:rsidRDefault="00FF016B" w:rsidP="00FF016B">
            <w:pPr>
              <w:jc w:val="center"/>
              <w:rPr>
                <w:sz w:val="22"/>
                <w:szCs w:val="22"/>
              </w:rPr>
            </w:pPr>
            <w:r w:rsidRPr="00FF016B">
              <w:rPr>
                <w:sz w:val="22"/>
                <w:szCs w:val="22"/>
              </w:rPr>
              <w:t>8-07-06</w:t>
            </w:r>
          </w:p>
          <w:p w14:paraId="404B5BCF" w14:textId="27365C26" w:rsidR="00FF016B" w:rsidRPr="00FF016B" w:rsidRDefault="00FF016B" w:rsidP="00FF016B">
            <w:pPr>
              <w:tabs>
                <w:tab w:val="left" w:pos="690"/>
                <w:tab w:val="left" w:pos="1365"/>
              </w:tabs>
              <w:suppressAutoHyphens/>
              <w:jc w:val="center"/>
              <w:rPr>
                <w:rFonts w:eastAsia="Calibri"/>
                <w:b/>
                <w:sz w:val="22"/>
                <w:szCs w:val="22"/>
              </w:rPr>
            </w:pPr>
            <w:r w:rsidRPr="00FF016B">
              <w:rPr>
                <w:sz w:val="22"/>
                <w:szCs w:val="22"/>
              </w:rPr>
              <w:t>Протез голени немодульный, в том числе при врожденном недоразвитии</w:t>
            </w:r>
          </w:p>
        </w:tc>
        <w:tc>
          <w:tcPr>
            <w:tcW w:w="4961" w:type="dxa"/>
            <w:shd w:val="clear" w:color="auto" w:fill="auto"/>
          </w:tcPr>
          <w:p w14:paraId="260DE952" w14:textId="6B79D2DA" w:rsidR="00FF016B" w:rsidRPr="00FF016B" w:rsidRDefault="00FF016B" w:rsidP="00FF016B">
            <w:pPr>
              <w:ind w:right="43"/>
              <w:jc w:val="both"/>
              <w:rPr>
                <w:b/>
                <w:sz w:val="22"/>
                <w:szCs w:val="22"/>
              </w:rPr>
            </w:pPr>
            <w:r w:rsidRPr="00FF016B">
              <w:rPr>
                <w:rStyle w:val="4"/>
                <w:sz w:val="22"/>
                <w:szCs w:val="22"/>
              </w:rPr>
              <w:t>Протез голени немодульный, в том числе при врожденном недоразвитии</w:t>
            </w:r>
            <w:r w:rsidRPr="00FF016B">
              <w:rPr>
                <w:sz w:val="22"/>
                <w:szCs w:val="22"/>
              </w:rPr>
              <w:t xml:space="preserve"> </w:t>
            </w:r>
            <w:r w:rsidRPr="00FF016B">
              <w:rPr>
                <w:rStyle w:val="4"/>
                <w:sz w:val="22"/>
                <w:szCs w:val="22"/>
              </w:rPr>
              <w:t xml:space="preserve">должен быть на низкий уровень активности без косметической облицовки, без оболочки, с косметической облицовкой и оболочкой (по показаниям). Приемная гильза должна изготавливаться по индивидуальным размерам и </w:t>
            </w:r>
            <w:proofErr w:type="spellStart"/>
            <w:r w:rsidRPr="00FF016B">
              <w:rPr>
                <w:rStyle w:val="4"/>
                <w:sz w:val="22"/>
                <w:szCs w:val="22"/>
              </w:rPr>
              <w:t>обчерку</w:t>
            </w:r>
            <w:proofErr w:type="spellEnd"/>
            <w:r w:rsidRPr="00FF016B">
              <w:rPr>
                <w:rStyle w:val="4"/>
                <w:sz w:val="22"/>
                <w:szCs w:val="22"/>
              </w:rPr>
              <w:t xml:space="preserve"> культи из кожи, дерева (по показаниям). Количество примерочных гильз – одна. Крепление протеза должно быть шинно-</w:t>
            </w:r>
            <w:proofErr w:type="spellStart"/>
            <w:r w:rsidRPr="00FF016B">
              <w:rPr>
                <w:rStyle w:val="4"/>
                <w:sz w:val="22"/>
                <w:szCs w:val="22"/>
              </w:rPr>
              <w:t>кожанной</w:t>
            </w:r>
            <w:proofErr w:type="spellEnd"/>
            <w:r w:rsidRPr="00FF016B">
              <w:rPr>
                <w:rStyle w:val="4"/>
                <w:sz w:val="22"/>
                <w:szCs w:val="22"/>
              </w:rPr>
              <w:t xml:space="preserve"> манжеткой бедра, бандажом (по показаниям). Регулировочно-соединительное устройство должно определяться массой инвалида: не более 40 кг, не более 70 кг, не более 100 кг, не более 135 кг (по показаниям). Стопа должна быть шарнирная полиуретановая. </w:t>
            </w:r>
            <w:r w:rsidRPr="00FF016B">
              <w:rPr>
                <w:rStyle w:val="2"/>
                <w:rFonts w:eastAsia="Lucida Sans Unicode"/>
              </w:rPr>
              <w:t>Протез укомплектован набором чехлов в количестве 4 шт.</w:t>
            </w:r>
          </w:p>
        </w:tc>
        <w:tc>
          <w:tcPr>
            <w:tcW w:w="1134" w:type="dxa"/>
          </w:tcPr>
          <w:p w14:paraId="7EBCAF73" w14:textId="3B9AE61D" w:rsidR="00FF016B" w:rsidRPr="00FF016B" w:rsidRDefault="00FF016B" w:rsidP="00FF016B">
            <w:pPr>
              <w:tabs>
                <w:tab w:val="left" w:pos="690"/>
                <w:tab w:val="left" w:pos="1365"/>
              </w:tabs>
              <w:suppressAutoHyphens/>
              <w:jc w:val="center"/>
              <w:rPr>
                <w:b/>
                <w:sz w:val="22"/>
                <w:szCs w:val="22"/>
                <w:lang w:eastAsia="en-US"/>
              </w:rPr>
            </w:pPr>
            <w:r w:rsidRPr="00FF016B">
              <w:rPr>
                <w:sz w:val="22"/>
                <w:szCs w:val="22"/>
              </w:rPr>
              <w:t>Штука</w:t>
            </w:r>
          </w:p>
        </w:tc>
        <w:tc>
          <w:tcPr>
            <w:tcW w:w="992" w:type="dxa"/>
            <w:shd w:val="clear" w:color="auto" w:fill="auto"/>
          </w:tcPr>
          <w:p w14:paraId="27A3C59E" w14:textId="407AB62F" w:rsidR="00FF016B" w:rsidRPr="00FF016B" w:rsidRDefault="00FF016B" w:rsidP="00FF016B">
            <w:pPr>
              <w:tabs>
                <w:tab w:val="left" w:pos="690"/>
                <w:tab w:val="left" w:pos="1365"/>
              </w:tabs>
              <w:suppressAutoHyphens/>
              <w:jc w:val="center"/>
              <w:rPr>
                <w:rFonts w:eastAsia="Times New Roman CYR"/>
                <w:b/>
                <w:bCs/>
                <w:color w:val="000000"/>
                <w:sz w:val="22"/>
                <w:szCs w:val="22"/>
                <w:lang w:eastAsia="en-US" w:bidi="en-US"/>
              </w:rPr>
            </w:pPr>
            <w:r w:rsidRPr="00FF016B">
              <w:rPr>
                <w:sz w:val="22"/>
                <w:szCs w:val="22"/>
              </w:rPr>
              <w:t>2</w:t>
            </w:r>
          </w:p>
        </w:tc>
      </w:tr>
      <w:tr w:rsidR="00FF016B" w:rsidRPr="00FF016B" w14:paraId="73CCC034" w14:textId="77777777" w:rsidTr="00A41651">
        <w:tc>
          <w:tcPr>
            <w:tcW w:w="504" w:type="dxa"/>
            <w:shd w:val="clear" w:color="auto" w:fill="auto"/>
          </w:tcPr>
          <w:p w14:paraId="288EAA1B" w14:textId="6633B1D1" w:rsidR="00FF016B" w:rsidRPr="00FF016B" w:rsidRDefault="00FF016B" w:rsidP="00FF016B">
            <w:pPr>
              <w:tabs>
                <w:tab w:val="left" w:pos="690"/>
                <w:tab w:val="left" w:pos="1365"/>
              </w:tabs>
              <w:suppressAutoHyphens/>
              <w:jc w:val="center"/>
              <w:rPr>
                <w:sz w:val="22"/>
                <w:szCs w:val="22"/>
                <w:lang w:eastAsia="ar-SA"/>
              </w:rPr>
            </w:pPr>
            <w:r w:rsidRPr="00FF016B">
              <w:rPr>
                <w:sz w:val="22"/>
                <w:szCs w:val="22"/>
                <w:lang w:eastAsia="ar-SA"/>
              </w:rPr>
              <w:t>6.</w:t>
            </w:r>
          </w:p>
        </w:tc>
        <w:tc>
          <w:tcPr>
            <w:tcW w:w="1028" w:type="dxa"/>
            <w:shd w:val="clear" w:color="auto" w:fill="auto"/>
          </w:tcPr>
          <w:p w14:paraId="042097D7" w14:textId="68397C36" w:rsidR="00FF016B" w:rsidRPr="00FF016B" w:rsidRDefault="00FF016B" w:rsidP="00FF016B">
            <w:pPr>
              <w:ind w:right="33"/>
              <w:jc w:val="center"/>
              <w:rPr>
                <w:rFonts w:eastAsia="Calibri"/>
                <w:sz w:val="22"/>
                <w:szCs w:val="22"/>
              </w:rPr>
            </w:pPr>
            <w:r w:rsidRPr="00FF016B">
              <w:rPr>
                <w:rFonts w:eastAsia="Calibri"/>
                <w:sz w:val="22"/>
                <w:szCs w:val="22"/>
              </w:rPr>
              <w:t>-</w:t>
            </w:r>
          </w:p>
        </w:tc>
        <w:tc>
          <w:tcPr>
            <w:tcW w:w="1582" w:type="dxa"/>
            <w:shd w:val="clear" w:color="auto" w:fill="auto"/>
          </w:tcPr>
          <w:p w14:paraId="005F02EE" w14:textId="77777777" w:rsidR="00FF016B" w:rsidRPr="00FF016B" w:rsidRDefault="00FF016B" w:rsidP="00FF016B">
            <w:pPr>
              <w:jc w:val="center"/>
              <w:rPr>
                <w:sz w:val="22"/>
                <w:szCs w:val="22"/>
              </w:rPr>
            </w:pPr>
            <w:r w:rsidRPr="00FF016B">
              <w:rPr>
                <w:sz w:val="22"/>
                <w:szCs w:val="22"/>
              </w:rPr>
              <w:t>8-07-09</w:t>
            </w:r>
          </w:p>
          <w:p w14:paraId="716DD843" w14:textId="580019BC" w:rsidR="00FF016B" w:rsidRPr="00FF016B" w:rsidRDefault="00FF016B" w:rsidP="00FF016B">
            <w:pPr>
              <w:jc w:val="center"/>
              <w:rPr>
                <w:sz w:val="22"/>
                <w:szCs w:val="22"/>
              </w:rPr>
            </w:pPr>
            <w:r w:rsidRPr="00FF016B">
              <w:rPr>
                <w:sz w:val="22"/>
                <w:szCs w:val="22"/>
              </w:rPr>
              <w:t>Протез голени модульный, в том числе при недоразвитии</w:t>
            </w:r>
          </w:p>
        </w:tc>
        <w:tc>
          <w:tcPr>
            <w:tcW w:w="4961" w:type="dxa"/>
            <w:shd w:val="clear" w:color="auto" w:fill="auto"/>
          </w:tcPr>
          <w:p w14:paraId="1E0E7548" w14:textId="16E820C3" w:rsidR="00FF016B" w:rsidRPr="00FF016B" w:rsidRDefault="00FF016B" w:rsidP="00FF016B">
            <w:pPr>
              <w:ind w:right="43"/>
              <w:jc w:val="both"/>
              <w:rPr>
                <w:rStyle w:val="4"/>
                <w:sz w:val="22"/>
                <w:szCs w:val="22"/>
              </w:rPr>
            </w:pPr>
            <w:r w:rsidRPr="00FF016B">
              <w:rPr>
                <w:rStyle w:val="4"/>
                <w:sz w:val="22"/>
                <w:szCs w:val="22"/>
              </w:rPr>
              <w:t xml:space="preserve">Протез голени модульный, </w:t>
            </w:r>
            <w:r w:rsidRPr="00FF016B">
              <w:rPr>
                <w:rStyle w:val="4"/>
                <w:rFonts w:eastAsia="Calibri"/>
                <w:sz w:val="22"/>
                <w:szCs w:val="22"/>
              </w:rPr>
              <w:t xml:space="preserve">в том числе при недоразвитии </w:t>
            </w:r>
            <w:r w:rsidRPr="00FF016B">
              <w:rPr>
                <w:sz w:val="22"/>
                <w:szCs w:val="22"/>
              </w:rPr>
              <w:t xml:space="preserve">должен быть </w:t>
            </w:r>
            <w:r w:rsidRPr="00FF016B">
              <w:rPr>
                <w:rStyle w:val="4"/>
                <w:rFonts w:eastAsia="Calibri"/>
                <w:sz w:val="22"/>
                <w:szCs w:val="22"/>
              </w:rPr>
              <w:t xml:space="preserve">на несколько уровней активности. Формообразующая часть облицовки должна быть модульная мягкая, чулки косметические эластичные телесного цвета. Приемная гильза протеза должна изготавливаться по слепку с культи нижней конечности пользователя. Материал приемной гильзы должен быть из литьевого слоистого пластика на основе акриловых смол, полиэфирных смол, с вкладной гильзой из вспененных материалов, чехла из полимерных материалов (по показаниям). Две промежуточные гильзы должны быть из термопластического материала, без вкладных элементов. Метод крепления должен определяться уровнем активности и физиологическими особенностями пользователя: шинно-кожаной манжеткой, наколенником, наколенником с вакуумным клапаном, замком для полимерных чехлов (по показаниям). Регулировочно-соединительное устройство должно быть на нагрузку не более 40 кг, не более 70 кг, не более 100 кг, не более 135 кг (по показаниям). Модуль стопы должен быть подобран на основании общего состояния, а также профессиональной и частной жизни пользователя, высота каблука должна быть не менее 10 мм не </w:t>
            </w:r>
            <w:r w:rsidRPr="00FF016B">
              <w:rPr>
                <w:rStyle w:val="4"/>
                <w:rFonts w:eastAsia="Calibri"/>
                <w:sz w:val="22"/>
                <w:szCs w:val="22"/>
              </w:rPr>
              <w:lastRenderedPageBreak/>
              <w:t xml:space="preserve">более 18 мм (по показаниям), с косметической оболочкой и пружинным элементом, должно быть предусмотрено свойство накапливать энергию и обеспечивает гармоничный переход из фазы опоры в фазу переноса. </w:t>
            </w:r>
            <w:r w:rsidRPr="00FF016B">
              <w:rPr>
                <w:rStyle w:val="2"/>
              </w:rPr>
              <w:t>Протез укомплектован набором чехлов в количестве 4 шт.</w:t>
            </w:r>
          </w:p>
        </w:tc>
        <w:tc>
          <w:tcPr>
            <w:tcW w:w="1134" w:type="dxa"/>
          </w:tcPr>
          <w:p w14:paraId="2BB61736" w14:textId="623D8412" w:rsidR="00FF016B" w:rsidRPr="00FF016B" w:rsidRDefault="00FF016B" w:rsidP="00FF016B">
            <w:pPr>
              <w:tabs>
                <w:tab w:val="left" w:pos="690"/>
                <w:tab w:val="left" w:pos="1365"/>
              </w:tabs>
              <w:suppressAutoHyphens/>
              <w:jc w:val="center"/>
              <w:rPr>
                <w:sz w:val="22"/>
                <w:szCs w:val="22"/>
              </w:rPr>
            </w:pPr>
            <w:r w:rsidRPr="00FF016B">
              <w:rPr>
                <w:sz w:val="22"/>
                <w:szCs w:val="22"/>
              </w:rPr>
              <w:lastRenderedPageBreak/>
              <w:t>Штука</w:t>
            </w:r>
          </w:p>
        </w:tc>
        <w:tc>
          <w:tcPr>
            <w:tcW w:w="992" w:type="dxa"/>
            <w:shd w:val="clear" w:color="auto" w:fill="auto"/>
          </w:tcPr>
          <w:p w14:paraId="03A5341C" w14:textId="6D009F52" w:rsidR="00FF016B" w:rsidRPr="00FF016B" w:rsidRDefault="00FF016B" w:rsidP="00FF016B">
            <w:pPr>
              <w:tabs>
                <w:tab w:val="left" w:pos="690"/>
                <w:tab w:val="left" w:pos="1365"/>
              </w:tabs>
              <w:suppressAutoHyphens/>
              <w:jc w:val="center"/>
              <w:rPr>
                <w:sz w:val="22"/>
                <w:szCs w:val="22"/>
              </w:rPr>
            </w:pPr>
            <w:r w:rsidRPr="00FF016B">
              <w:rPr>
                <w:sz w:val="22"/>
                <w:szCs w:val="22"/>
              </w:rPr>
              <w:t>6</w:t>
            </w:r>
          </w:p>
        </w:tc>
      </w:tr>
      <w:tr w:rsidR="00FF016B" w:rsidRPr="00FF016B" w14:paraId="4BD42A68" w14:textId="77777777" w:rsidTr="00A41651">
        <w:tc>
          <w:tcPr>
            <w:tcW w:w="504" w:type="dxa"/>
            <w:shd w:val="clear" w:color="auto" w:fill="auto"/>
          </w:tcPr>
          <w:p w14:paraId="350BB7BD" w14:textId="4BED0580" w:rsidR="00FF016B" w:rsidRPr="00FF016B" w:rsidRDefault="00FF016B" w:rsidP="00FF016B">
            <w:pPr>
              <w:tabs>
                <w:tab w:val="left" w:pos="690"/>
                <w:tab w:val="left" w:pos="1365"/>
              </w:tabs>
              <w:suppressAutoHyphens/>
              <w:jc w:val="center"/>
              <w:rPr>
                <w:sz w:val="22"/>
                <w:szCs w:val="22"/>
                <w:lang w:eastAsia="ar-SA"/>
              </w:rPr>
            </w:pPr>
            <w:r w:rsidRPr="00FF016B">
              <w:rPr>
                <w:sz w:val="22"/>
                <w:szCs w:val="22"/>
                <w:lang w:eastAsia="ar-SA"/>
              </w:rPr>
              <w:t>7.</w:t>
            </w:r>
          </w:p>
        </w:tc>
        <w:tc>
          <w:tcPr>
            <w:tcW w:w="1028" w:type="dxa"/>
            <w:shd w:val="clear" w:color="auto" w:fill="auto"/>
          </w:tcPr>
          <w:p w14:paraId="1D94AC4C" w14:textId="5EF8CAF4" w:rsidR="00FF016B" w:rsidRPr="00FF016B" w:rsidRDefault="00FF016B" w:rsidP="00FF016B">
            <w:pPr>
              <w:ind w:right="33"/>
              <w:jc w:val="center"/>
              <w:rPr>
                <w:rFonts w:eastAsia="Calibri"/>
                <w:sz w:val="22"/>
                <w:szCs w:val="22"/>
              </w:rPr>
            </w:pPr>
            <w:r w:rsidRPr="00FF016B">
              <w:rPr>
                <w:rFonts w:eastAsia="Calibri"/>
                <w:sz w:val="22"/>
                <w:szCs w:val="22"/>
              </w:rPr>
              <w:t>-</w:t>
            </w:r>
          </w:p>
        </w:tc>
        <w:tc>
          <w:tcPr>
            <w:tcW w:w="1582" w:type="dxa"/>
            <w:shd w:val="clear" w:color="auto" w:fill="auto"/>
          </w:tcPr>
          <w:p w14:paraId="098EC91D" w14:textId="77777777" w:rsidR="00FF016B" w:rsidRPr="00FF016B" w:rsidRDefault="00FF016B" w:rsidP="00FF016B">
            <w:pPr>
              <w:jc w:val="center"/>
              <w:rPr>
                <w:sz w:val="22"/>
                <w:szCs w:val="22"/>
              </w:rPr>
            </w:pPr>
            <w:r w:rsidRPr="00FF016B">
              <w:rPr>
                <w:sz w:val="22"/>
                <w:szCs w:val="22"/>
              </w:rPr>
              <w:t>8-07-10</w:t>
            </w:r>
          </w:p>
          <w:p w14:paraId="6BA2A2E5" w14:textId="45C6022D" w:rsidR="00FF016B" w:rsidRPr="00FF016B" w:rsidRDefault="00FF016B" w:rsidP="00FF016B">
            <w:pPr>
              <w:jc w:val="center"/>
              <w:rPr>
                <w:sz w:val="22"/>
                <w:szCs w:val="22"/>
              </w:rPr>
            </w:pPr>
            <w:r w:rsidRPr="00FF016B">
              <w:rPr>
                <w:sz w:val="22"/>
                <w:szCs w:val="22"/>
              </w:rPr>
              <w:t>Протез бедра модульный, в том числе при врожденном недоразвитии</w:t>
            </w:r>
          </w:p>
        </w:tc>
        <w:tc>
          <w:tcPr>
            <w:tcW w:w="4961" w:type="dxa"/>
            <w:shd w:val="clear" w:color="auto" w:fill="auto"/>
          </w:tcPr>
          <w:p w14:paraId="59500960" w14:textId="584E4B5E" w:rsidR="00FF016B" w:rsidRPr="00FF016B" w:rsidRDefault="00FF016B" w:rsidP="00FF016B">
            <w:pPr>
              <w:ind w:right="43"/>
              <w:jc w:val="both"/>
              <w:rPr>
                <w:rStyle w:val="4"/>
                <w:sz w:val="22"/>
                <w:szCs w:val="22"/>
              </w:rPr>
            </w:pPr>
            <w:r w:rsidRPr="00FF016B">
              <w:rPr>
                <w:sz w:val="22"/>
                <w:szCs w:val="22"/>
              </w:rPr>
              <w:t xml:space="preserve">Протез бедра модульный, </w:t>
            </w:r>
            <w:r w:rsidRPr="00FF016B">
              <w:rPr>
                <w:rStyle w:val="4"/>
                <w:sz w:val="22"/>
                <w:szCs w:val="22"/>
              </w:rPr>
              <w:t>в том числе при врожденном недоразвитии</w:t>
            </w:r>
            <w:r w:rsidRPr="00FF016B">
              <w:rPr>
                <w:sz w:val="22"/>
                <w:szCs w:val="22"/>
              </w:rPr>
              <w:t xml:space="preserve"> должен быть на несколько уровней активности. Формообразующая часть облицовки должна быть модульной, мягкой. Косметический чулок должен быть </w:t>
            </w:r>
            <w:proofErr w:type="spellStart"/>
            <w:r w:rsidRPr="00FF016B">
              <w:rPr>
                <w:sz w:val="22"/>
                <w:szCs w:val="22"/>
              </w:rPr>
              <w:t>перлоновый</w:t>
            </w:r>
            <w:proofErr w:type="spellEnd"/>
            <w:r w:rsidRPr="00FF016B">
              <w:rPr>
                <w:sz w:val="22"/>
                <w:szCs w:val="22"/>
              </w:rPr>
              <w:t xml:space="preserve">. Приемная гильза должна быть изготовлена по слепку с культи нижней конечности пользователя. Материал приемной гильзы постоянной и двух промежуточных гильз должен быть слоистый пластик на основе акриловых, полиэфирных смол, термопластичных материалов, без вкладных элементов, с вкладными элементами, постоянная приемная гильза с вкладным чехлом из полимерных материалов (по показаниям). Коленный модуль должен быть подобран с учетом уровня активности и физиологических особенностей пользователя, с фиксацией сгибания под нагрузкой, с автоматической фиксацией движения шарнира, с полицентрической, моноцентрической, пневматической и гидравлической системой управления. Регулировочно-соединительное устройство должно быть на нагрузку не более 40 кг, не более 70 кг, не более 100 кг, не более 135 кг (по показаниям). Модуль стопы должен быть подобран на основании общего состояния, а также профессиональной и частной жизни пользователя, с повышенной упругостью в носовой части, с регулировкой жесткости пяточного отдела и сменным пяточным амортизатором, с косметической оболочкой и пружинным элементом, который должен иметь свойство накапливать энергию и обеспечивать гармоничный переход из фазы опоры в фазу переноса. Метод крепления должен определяться уровнем активности и физиологическими особенностями пользователя: кожаное крепление, вакуумное крепление, бандажное, замок для полимерных чехлов. </w:t>
            </w:r>
            <w:r w:rsidRPr="00FF016B">
              <w:rPr>
                <w:rStyle w:val="2"/>
                <w:rFonts w:eastAsia="Lucida Sans Unicode"/>
              </w:rPr>
              <w:t>Протез укомплектован набором чехлов в количестве 4 шт.</w:t>
            </w:r>
          </w:p>
        </w:tc>
        <w:tc>
          <w:tcPr>
            <w:tcW w:w="1134" w:type="dxa"/>
          </w:tcPr>
          <w:p w14:paraId="6E848E26" w14:textId="4EAE38E1" w:rsidR="00FF016B" w:rsidRPr="00FF016B" w:rsidRDefault="00FF016B" w:rsidP="00FF016B">
            <w:pPr>
              <w:tabs>
                <w:tab w:val="left" w:pos="690"/>
                <w:tab w:val="left" w:pos="1365"/>
              </w:tabs>
              <w:suppressAutoHyphens/>
              <w:jc w:val="center"/>
              <w:rPr>
                <w:sz w:val="22"/>
                <w:szCs w:val="22"/>
              </w:rPr>
            </w:pPr>
            <w:r w:rsidRPr="00FF016B">
              <w:rPr>
                <w:sz w:val="22"/>
                <w:szCs w:val="22"/>
              </w:rPr>
              <w:t>Штука</w:t>
            </w:r>
          </w:p>
        </w:tc>
        <w:tc>
          <w:tcPr>
            <w:tcW w:w="992" w:type="dxa"/>
            <w:shd w:val="clear" w:color="auto" w:fill="auto"/>
          </w:tcPr>
          <w:p w14:paraId="6E4E45AF" w14:textId="0CC8E084" w:rsidR="00FF016B" w:rsidRPr="00FF016B" w:rsidRDefault="00FF016B" w:rsidP="00FF016B">
            <w:pPr>
              <w:tabs>
                <w:tab w:val="left" w:pos="690"/>
                <w:tab w:val="left" w:pos="1365"/>
              </w:tabs>
              <w:suppressAutoHyphens/>
              <w:jc w:val="center"/>
              <w:rPr>
                <w:sz w:val="22"/>
                <w:szCs w:val="22"/>
              </w:rPr>
            </w:pPr>
            <w:r w:rsidRPr="00FF016B">
              <w:rPr>
                <w:sz w:val="22"/>
                <w:szCs w:val="22"/>
              </w:rPr>
              <w:t>12</w:t>
            </w:r>
          </w:p>
        </w:tc>
      </w:tr>
    </w:tbl>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04316A7E" w14:textId="6AC69106" w:rsidR="00131A8E" w:rsidRPr="00131A8E" w:rsidRDefault="003B4991" w:rsidP="00131A8E">
      <w:pPr>
        <w:pStyle w:val="aa"/>
        <w:numPr>
          <w:ilvl w:val="0"/>
          <w:numId w:val="1"/>
        </w:numPr>
        <w:autoSpaceDE w:val="0"/>
        <w:autoSpaceDN w:val="0"/>
        <w:adjustRightInd w:val="0"/>
        <w:ind w:firstLine="709"/>
        <w:jc w:val="both"/>
        <w:rPr>
          <w:rFonts w:eastAsia="Arial"/>
          <w:lang w:eastAsia="ar-SA"/>
        </w:rPr>
      </w:pPr>
      <w:r w:rsidRPr="003B4991">
        <w:rPr>
          <w:rFonts w:eastAsia="Arial"/>
          <w:lang w:eastAsia="ar-SA"/>
        </w:rPr>
        <w:t>Предоставить Получателям согласно реестру получателей Изделий и реестром направлений, право выбора места снятия мерок, примерки и получения Изделий в пределах Ульяновской области</w:t>
      </w:r>
      <w:r w:rsidR="00131A8E" w:rsidRPr="00131A8E">
        <w:rPr>
          <w:rFonts w:eastAsia="Arial"/>
          <w:lang w:eastAsia="ar-SA"/>
        </w:rPr>
        <w:t>:</w:t>
      </w:r>
    </w:p>
    <w:p w14:paraId="76CF24E2"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 xml:space="preserve">- по месту жительства (месту пребывания, фактического проживания) Получателя; </w:t>
      </w:r>
    </w:p>
    <w:p w14:paraId="03C6EC63"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 в пунктах выдачи Изделий, организованных Исполнителем.</w:t>
      </w:r>
    </w:p>
    <w:p w14:paraId="0167563B"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Место изготовления Изделия определяется Исполнителем самостоятельно.</w:t>
      </w:r>
    </w:p>
    <w:p w14:paraId="7463B4C0"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Исполнитель в ходе выполнения работ (оказания услуг) по протезированию нижних конечностей обязан обучить получателя пользованию протезом в соответствии с требованиями ГОСТ Р 59542-2021.</w:t>
      </w:r>
    </w:p>
    <w:p w14:paraId="01EB46DE" w14:textId="77777777" w:rsidR="00131A8E" w:rsidRPr="00131A8E" w:rsidRDefault="00131A8E" w:rsidP="00131A8E">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lastRenderedPageBreak/>
        <w:t xml:space="preserve">В целях подтверждения проведенного обучения исполнителем должно быть представлено заказчику заключение о проведенном курсе обучения и достигнутом медицинском реабилитационном эффекте. </w:t>
      </w:r>
    </w:p>
    <w:p w14:paraId="2B3F8525" w14:textId="74879939" w:rsidR="00B615C5" w:rsidRPr="00615ABF" w:rsidRDefault="00B615C5" w:rsidP="00B615C5">
      <w:pPr>
        <w:ind w:firstLine="709"/>
        <w:jc w:val="both"/>
      </w:pPr>
      <w:r w:rsidRPr="00615ABF">
        <w:rPr>
          <w:b/>
          <w:bCs/>
        </w:rPr>
        <w:t>Срок выполнения работ</w:t>
      </w:r>
      <w:r w:rsidRPr="00615ABF">
        <w:t xml:space="preserve">: </w:t>
      </w:r>
      <w:r w:rsidR="00A41651">
        <w:t xml:space="preserve">выполнить все работы по изготовлению </w:t>
      </w:r>
      <w:r w:rsidR="003B4991">
        <w:t>И</w:t>
      </w:r>
      <w:r w:rsidR="00A41651">
        <w:t xml:space="preserve">зделий и осуществить их выдачу </w:t>
      </w:r>
      <w:r w:rsidR="003B4991">
        <w:t>П</w:t>
      </w:r>
      <w:r w:rsidR="00A41651">
        <w:t xml:space="preserve">олучателям в срок не позднее </w:t>
      </w:r>
      <w:r w:rsidR="00A41651" w:rsidRPr="00A41651">
        <w:rPr>
          <w:b/>
        </w:rPr>
        <w:t>10 декабря 2024 года.</w:t>
      </w:r>
    </w:p>
    <w:p w14:paraId="73C7AAAB" w14:textId="2E4022C7" w:rsidR="006353BD" w:rsidRPr="006353BD" w:rsidRDefault="00B615C5" w:rsidP="006353BD">
      <w:pPr>
        <w:numPr>
          <w:ilvl w:val="0"/>
          <w:numId w:val="1"/>
        </w:numPr>
        <w:suppressAutoHyphens/>
        <w:ind w:firstLine="709"/>
        <w:jc w:val="both"/>
      </w:pPr>
      <w:r w:rsidRPr="00615ABF">
        <w:rPr>
          <w:b/>
          <w:bCs/>
        </w:rPr>
        <w:t>Срок действия Контракта</w:t>
      </w:r>
      <w:r w:rsidRPr="00615ABF">
        <w:t xml:space="preserve">: Контракт вступает в силу с момента его подписания Сторонами и действует </w:t>
      </w:r>
      <w:r w:rsidRPr="00B615C5">
        <w:rPr>
          <w:b/>
        </w:rPr>
        <w:t>до 2</w:t>
      </w:r>
      <w:r w:rsidR="00A41651">
        <w:rPr>
          <w:b/>
        </w:rPr>
        <w:t>8</w:t>
      </w:r>
      <w:r w:rsidRPr="00B615C5">
        <w:rPr>
          <w:b/>
        </w:rPr>
        <w:t xml:space="preserve"> </w:t>
      </w:r>
      <w:r w:rsidR="00A41651">
        <w:rPr>
          <w:b/>
        </w:rPr>
        <w:t>декабр</w:t>
      </w:r>
      <w:r w:rsidR="00131A8E">
        <w:rPr>
          <w:b/>
        </w:rPr>
        <w:t>я 2024</w:t>
      </w:r>
      <w:r w:rsidRPr="00B615C5">
        <w:rPr>
          <w:b/>
        </w:rPr>
        <w:t xml:space="preserve"> года</w:t>
      </w:r>
      <w:r>
        <w:t xml:space="preserve">. </w:t>
      </w:r>
      <w:r w:rsidRPr="00615ABF">
        <w:t xml:space="preserve">Окончание </w:t>
      </w:r>
      <w:r w:rsidR="00A41651">
        <w:t xml:space="preserve">срока </w:t>
      </w:r>
      <w:r w:rsidRPr="00615ABF">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147F5409" w:rsidR="00B615C5" w:rsidRPr="00AC1B82" w:rsidRDefault="00AC1B82" w:rsidP="00AC1B82">
      <w:pPr>
        <w:pStyle w:val="aa"/>
        <w:numPr>
          <w:ilvl w:val="0"/>
          <w:numId w:val="1"/>
        </w:numPr>
        <w:suppressAutoHyphens/>
        <w:ind w:firstLine="709"/>
        <w:jc w:val="both"/>
        <w:rPr>
          <w:bCs/>
          <w:color w:val="000000"/>
          <w:lang w:eastAsia="ar-SA"/>
        </w:rPr>
      </w:pPr>
      <w:r>
        <w:rPr>
          <w:b/>
          <w:bCs/>
          <w:color w:val="000000"/>
          <w:lang w:eastAsia="ar-SA"/>
        </w:rPr>
        <w:t>5</w:t>
      </w:r>
      <w:r w:rsidR="00B615C5" w:rsidRPr="00B615C5">
        <w:rPr>
          <w:b/>
          <w:bCs/>
          <w:color w:val="000000"/>
          <w:lang w:eastAsia="ar-SA"/>
        </w:rPr>
        <w:t xml:space="preserve">. Требования к качеству, </w:t>
      </w:r>
      <w:r>
        <w:rPr>
          <w:b/>
          <w:bCs/>
          <w:color w:val="000000"/>
          <w:lang w:eastAsia="ar-SA"/>
        </w:rPr>
        <w:t>функциональным характеристикам и безопасности Изделий</w:t>
      </w:r>
      <w:r w:rsidR="00B615C5" w:rsidRPr="00B615C5">
        <w:rPr>
          <w:b/>
          <w:bCs/>
          <w:color w:val="000000"/>
          <w:lang w:eastAsia="ar-SA"/>
        </w:rPr>
        <w:t>:</w:t>
      </w:r>
    </w:p>
    <w:p w14:paraId="475657B6" w14:textId="448D8E09" w:rsidR="00B615C5" w:rsidRPr="001B2C47" w:rsidRDefault="00B615C5" w:rsidP="00B615C5">
      <w:pPr>
        <w:pStyle w:val="aa"/>
        <w:numPr>
          <w:ilvl w:val="0"/>
          <w:numId w:val="1"/>
        </w:numPr>
        <w:suppressAutoHyphens/>
        <w:ind w:firstLine="709"/>
        <w:jc w:val="both"/>
      </w:pPr>
      <w:r w:rsidRPr="001B2C47">
        <w:rPr>
          <w:lang w:eastAsia="ar-SA"/>
        </w:rPr>
        <w:t xml:space="preserve">Выполняемые работы по </w:t>
      </w:r>
      <w:r w:rsidR="001B2C47" w:rsidRPr="001B2C47">
        <w:rPr>
          <w:lang w:eastAsia="ar-SA"/>
        </w:rPr>
        <w:t xml:space="preserve">изготовлению протезов нижних конечностей для обеспечения </w:t>
      </w:r>
      <w:r w:rsidR="003B4991">
        <w:rPr>
          <w:lang w:eastAsia="ar-SA"/>
        </w:rPr>
        <w:t xml:space="preserve">Получателей </w:t>
      </w:r>
      <w:r w:rsidRPr="001B2C47">
        <w:rPr>
          <w:lang w:eastAsia="ar-SA"/>
        </w:rPr>
        <w:t>должны 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566FB1F7" w14:textId="77777777" w:rsidR="00B615C5" w:rsidRPr="001B2C47" w:rsidRDefault="00B615C5" w:rsidP="00B615C5">
      <w:pPr>
        <w:pStyle w:val="aa"/>
        <w:numPr>
          <w:ilvl w:val="0"/>
          <w:numId w:val="1"/>
        </w:numPr>
        <w:suppressAutoHyphens/>
        <w:ind w:firstLine="709"/>
        <w:jc w:val="both"/>
        <w:rPr>
          <w:lang w:eastAsia="ar-SA"/>
        </w:rPr>
      </w:pPr>
      <w:r w:rsidRPr="001B2C47">
        <w:rPr>
          <w:lang w:eastAsia="ar-SA"/>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14:paraId="160B2A33" w14:textId="24F2EA5E" w:rsidR="00B615C5" w:rsidRPr="001B2C47" w:rsidRDefault="001B2C47" w:rsidP="001B2C47">
      <w:pPr>
        <w:pStyle w:val="aa"/>
        <w:numPr>
          <w:ilvl w:val="0"/>
          <w:numId w:val="1"/>
        </w:numPr>
        <w:tabs>
          <w:tab w:val="left" w:pos="720"/>
        </w:tabs>
        <w:suppressAutoHyphens/>
        <w:ind w:firstLine="709"/>
        <w:jc w:val="both"/>
        <w:rPr>
          <w:rFonts w:eastAsia="Arial Unicode MS"/>
          <w:lang w:bidi="en-US"/>
        </w:rPr>
      </w:pPr>
      <w:r>
        <w:rPr>
          <w:lang w:eastAsia="ar-SA"/>
        </w:rPr>
        <w:t>Изделия</w:t>
      </w:r>
      <w:r w:rsidR="00B615C5" w:rsidRPr="001B2C47">
        <w:rPr>
          <w:lang w:eastAsia="ar-SA"/>
        </w:rPr>
        <w:t xml:space="preserve"> </w:t>
      </w:r>
      <w:r w:rsidR="00B615C5" w:rsidRPr="001B2C47">
        <w:rPr>
          <w:rFonts w:eastAsia="Lucida Sans Unicode"/>
          <w:color w:val="000000"/>
          <w:kern w:val="2"/>
          <w:lang w:eastAsia="ar-SA"/>
        </w:rPr>
        <w:t>и</w:t>
      </w:r>
      <w:r w:rsidR="00B615C5" w:rsidRPr="001B2C47">
        <w:rPr>
          <w:lang w:eastAsia="ar-SA"/>
        </w:rPr>
        <w:t>зготавливаются с учетом анатомических дефектов нижних конечн</w:t>
      </w:r>
      <w:r>
        <w:rPr>
          <w:lang w:eastAsia="ar-SA"/>
        </w:rPr>
        <w:t xml:space="preserve">остей, индивидуально для </w:t>
      </w:r>
      <w:r w:rsidR="003B4991">
        <w:rPr>
          <w:lang w:eastAsia="ar-SA"/>
        </w:rPr>
        <w:t>П</w:t>
      </w:r>
      <w:r>
        <w:rPr>
          <w:lang w:eastAsia="ar-SA"/>
        </w:rPr>
        <w:t>олучателя</w:t>
      </w:r>
      <w:r w:rsidR="00B615C5" w:rsidRPr="001B2C47">
        <w:rPr>
          <w:lang w:eastAsia="ar-SA"/>
        </w:rPr>
        <w:t xml:space="preserve">, </w:t>
      </w:r>
      <w:r w:rsidR="00B615C5" w:rsidRPr="001B2C47">
        <w:rPr>
          <w:rFonts w:eastAsia="Arial Unicode MS"/>
          <w:lang w:bidi="en-US"/>
        </w:rPr>
        <w:t xml:space="preserve">при этом необходимо максимально учитывать физическое состояние, индивидуальные особенности </w:t>
      </w:r>
      <w:r w:rsidR="003B4991">
        <w:rPr>
          <w:rFonts w:eastAsia="Arial Unicode MS"/>
          <w:lang w:bidi="en-US"/>
        </w:rPr>
        <w:t>П</w:t>
      </w:r>
      <w:r>
        <w:rPr>
          <w:rFonts w:eastAsia="Arial Unicode MS"/>
          <w:lang w:bidi="en-US"/>
        </w:rPr>
        <w:t>олучателя</w:t>
      </w:r>
      <w:r w:rsidR="00B615C5" w:rsidRPr="001B2C47">
        <w:rPr>
          <w:rFonts w:eastAsia="Arial Unicode MS"/>
          <w:lang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55E955C" w14:textId="77777777" w:rsidR="00B615C5" w:rsidRPr="001B2C47" w:rsidRDefault="00B615C5" w:rsidP="003B4991">
      <w:pPr>
        <w:pStyle w:val="aa"/>
        <w:numPr>
          <w:ilvl w:val="0"/>
          <w:numId w:val="1"/>
        </w:numPr>
        <w:suppressAutoHyphens/>
        <w:ind w:firstLine="709"/>
        <w:jc w:val="both"/>
        <w:rPr>
          <w:bCs/>
          <w:color w:val="000000"/>
          <w:lang w:eastAsia="ar-SA"/>
        </w:rPr>
      </w:pPr>
      <w:r w:rsidRPr="001B2C47">
        <w:rPr>
          <w:bCs/>
          <w:color w:val="000000"/>
          <w:lang w:eastAsia="ar-SA"/>
        </w:rPr>
        <w:t>Приемные гильзы и крепления протезов не должны вызывать потертостей, сдавливания, ущемления и наплывов мягких тканей, нарушения кровообращения и болевых ощущений при пользовании Изделиями.</w:t>
      </w:r>
    </w:p>
    <w:p w14:paraId="2F79E84B" w14:textId="77777777" w:rsidR="001B2C47" w:rsidRPr="001B2C47" w:rsidRDefault="00B615C5" w:rsidP="003B4991">
      <w:pPr>
        <w:pStyle w:val="aa"/>
        <w:numPr>
          <w:ilvl w:val="0"/>
          <w:numId w:val="1"/>
        </w:numPr>
        <w:ind w:firstLine="709"/>
        <w:jc w:val="both"/>
      </w:pPr>
      <w:r w:rsidRPr="001B2C47">
        <w:rPr>
          <w:bCs/>
          <w:color w:val="000000"/>
          <w:lang w:eastAsia="ar-SA"/>
        </w:rPr>
        <w:t xml:space="preserve">Протезы должны отвечать требованиям </w:t>
      </w:r>
      <w:r w:rsidR="001B2C47" w:rsidRPr="001B2C47">
        <w:rPr>
          <w:rFonts w:eastAsiaTheme="minorHAnsi"/>
          <w:bCs/>
          <w:lang w:eastAsia="en-US"/>
        </w:rPr>
        <w:t>Национальных стандартов Российской Федерации:</w:t>
      </w:r>
    </w:p>
    <w:p w14:paraId="505E02F8" w14:textId="77777777" w:rsidR="001B2C47" w:rsidRDefault="001B2C47" w:rsidP="003B4991">
      <w:pPr>
        <w:ind w:firstLine="709"/>
        <w:jc w:val="both"/>
        <w:rPr>
          <w:bCs/>
          <w:color w:val="000000"/>
          <w:lang w:eastAsia="ar-SA"/>
        </w:rPr>
      </w:pPr>
      <w:r>
        <w:rPr>
          <w:bCs/>
          <w:color w:val="000000"/>
          <w:lang w:eastAsia="ar-SA"/>
        </w:rPr>
        <w:t xml:space="preserve">- </w:t>
      </w:r>
      <w:r w:rsidR="00B615C5" w:rsidRPr="001B2C47">
        <w:rPr>
          <w:bCs/>
          <w:color w:val="000000"/>
          <w:lang w:eastAsia="ar-SA"/>
        </w:rPr>
        <w:t xml:space="preserve">ГОСТ Р 51632-2021 «Технические средства реабилитации людей с ограничениями жизнедеятельности. Общие технические </w:t>
      </w:r>
      <w:r>
        <w:rPr>
          <w:bCs/>
          <w:color w:val="000000"/>
          <w:lang w:eastAsia="ar-SA"/>
        </w:rPr>
        <w:t>требования и методы испытаний»;</w:t>
      </w:r>
    </w:p>
    <w:p w14:paraId="0D426BFC" w14:textId="77777777" w:rsidR="001B2C47" w:rsidRDefault="001B2C47" w:rsidP="003B4991">
      <w:pPr>
        <w:ind w:firstLine="709"/>
        <w:jc w:val="both"/>
        <w:rPr>
          <w:bCs/>
          <w:lang w:eastAsia="ar-SA"/>
        </w:rPr>
      </w:pPr>
      <w:r>
        <w:rPr>
          <w:bCs/>
          <w:color w:val="000000"/>
          <w:lang w:eastAsia="ar-SA"/>
        </w:rPr>
        <w:t xml:space="preserve">- </w:t>
      </w:r>
      <w:r w:rsidR="00B615C5" w:rsidRPr="001B2C47">
        <w:t>ГОСТ Р ИСО 10328-2021</w:t>
      </w:r>
      <w:r w:rsidR="00B615C5" w:rsidRPr="001B2C47">
        <w:rPr>
          <w:bCs/>
          <w:i/>
          <w:lang w:eastAsia="ar-SA"/>
        </w:rPr>
        <w:t xml:space="preserve"> «</w:t>
      </w:r>
      <w:r w:rsidR="00B615C5" w:rsidRPr="001B2C47">
        <w:rPr>
          <w:shd w:val="clear" w:color="auto" w:fill="FFFFFF"/>
          <w:lang w:eastAsia="ar-SA"/>
        </w:rPr>
        <w:t>Протезы. Испытания конструкции протезов нижних конечностей. Требования и методы испытаний</w:t>
      </w:r>
      <w:r w:rsidR="00B615C5" w:rsidRPr="001B2C47">
        <w:rPr>
          <w:bCs/>
          <w:i/>
          <w:lang w:eastAsia="ar-SA"/>
        </w:rPr>
        <w:t>»</w:t>
      </w:r>
      <w:r>
        <w:rPr>
          <w:bCs/>
          <w:lang w:eastAsia="ar-SA"/>
        </w:rPr>
        <w:t>;</w:t>
      </w:r>
    </w:p>
    <w:p w14:paraId="64A45F16" w14:textId="77777777" w:rsidR="001B2C47" w:rsidRDefault="001B2C47" w:rsidP="003B4991">
      <w:pPr>
        <w:ind w:firstLine="709"/>
        <w:jc w:val="both"/>
        <w:rPr>
          <w:bCs/>
        </w:rPr>
      </w:pPr>
      <w:r>
        <w:rPr>
          <w:bCs/>
          <w:lang w:eastAsia="ar-SA"/>
        </w:rPr>
        <w:t xml:space="preserve">- </w:t>
      </w:r>
      <w:r w:rsidR="00B615C5" w:rsidRPr="001B2C47">
        <w:rPr>
          <w:bCs/>
        </w:rPr>
        <w:t>ГОСТ Р 51191-2019 «</w:t>
      </w:r>
      <w:r w:rsidR="00B615C5" w:rsidRPr="001B2C47">
        <w:t>Узлы протезов нижних конечностей. Технические требования и методы испытаний</w:t>
      </w:r>
      <w:r w:rsidR="00B615C5" w:rsidRPr="001B2C47">
        <w:rPr>
          <w:bCs/>
        </w:rPr>
        <w:t>»</w:t>
      </w:r>
      <w:r>
        <w:rPr>
          <w:bCs/>
        </w:rPr>
        <w:t>;</w:t>
      </w:r>
    </w:p>
    <w:p w14:paraId="5894B20D" w14:textId="4E04CDBD" w:rsidR="00B615C5" w:rsidRPr="001B2C47" w:rsidRDefault="001B2C47" w:rsidP="003B4991">
      <w:pPr>
        <w:ind w:firstLine="709"/>
        <w:jc w:val="both"/>
      </w:pPr>
      <w:r>
        <w:rPr>
          <w:bCs/>
        </w:rPr>
        <w:t xml:space="preserve">- </w:t>
      </w:r>
      <w:r w:rsidRPr="001B2C47">
        <w:rPr>
          <w:rFonts w:eastAsiaTheme="minorHAnsi"/>
          <w:bCs/>
          <w:lang w:eastAsia="en-US"/>
        </w:rPr>
        <w:t>ГОСТ Р 51819-2022</w:t>
      </w:r>
      <w:r>
        <w:rPr>
          <w:rFonts w:eastAsiaTheme="minorHAnsi"/>
          <w:lang w:eastAsia="en-US"/>
        </w:rPr>
        <w:t xml:space="preserve"> </w:t>
      </w:r>
      <w:r w:rsidR="00B615C5" w:rsidRPr="001B2C47">
        <w:rPr>
          <w:color w:val="000000" w:themeColor="text1"/>
        </w:rPr>
        <w:t xml:space="preserve">«Протезирование и </w:t>
      </w:r>
      <w:proofErr w:type="spellStart"/>
      <w:r w:rsidR="00B615C5" w:rsidRPr="001B2C47">
        <w:rPr>
          <w:color w:val="000000" w:themeColor="text1"/>
        </w:rPr>
        <w:t>ортезирование</w:t>
      </w:r>
      <w:proofErr w:type="spellEnd"/>
      <w:r w:rsidR="00B615C5" w:rsidRPr="001B2C47">
        <w:rPr>
          <w:color w:val="000000" w:themeColor="text1"/>
        </w:rPr>
        <w:t xml:space="preserve"> верхних и нижних конечностей. Термины и определения».</w:t>
      </w:r>
    </w:p>
    <w:p w14:paraId="6FAA23AB" w14:textId="6B249762" w:rsidR="00B615C5" w:rsidRPr="001B2C47" w:rsidRDefault="00B615C5" w:rsidP="00B615C5">
      <w:pPr>
        <w:pStyle w:val="aa"/>
        <w:numPr>
          <w:ilvl w:val="0"/>
          <w:numId w:val="1"/>
        </w:numPr>
        <w:tabs>
          <w:tab w:val="left" w:pos="690"/>
          <w:tab w:val="left" w:pos="1365"/>
        </w:tabs>
        <w:suppressAutoHyphens/>
        <w:jc w:val="center"/>
        <w:rPr>
          <w:b/>
          <w:bCs/>
          <w:color w:val="000000"/>
          <w:lang w:eastAsia="ar-SA"/>
        </w:rPr>
      </w:pPr>
      <w:r w:rsidRPr="001B2C47">
        <w:rPr>
          <w:b/>
          <w:bCs/>
          <w:color w:val="000000"/>
          <w:lang w:eastAsia="ar-SA"/>
        </w:rPr>
        <w:t>Требования к безопасности</w:t>
      </w:r>
    </w:p>
    <w:p w14:paraId="605AAE20" w14:textId="77777777" w:rsidR="00861F49" w:rsidRPr="001B2C47" w:rsidRDefault="001B2C47" w:rsidP="003B4991">
      <w:pPr>
        <w:pStyle w:val="aa"/>
        <w:numPr>
          <w:ilvl w:val="0"/>
          <w:numId w:val="1"/>
        </w:numPr>
        <w:ind w:firstLine="709"/>
        <w:jc w:val="both"/>
      </w:pPr>
      <w:r>
        <w:rPr>
          <w:bCs/>
          <w:color w:val="000000"/>
          <w:lang w:eastAsia="ar-SA"/>
        </w:rPr>
        <w:t>Изделия</w:t>
      </w:r>
      <w:r w:rsidR="00B615C5" w:rsidRPr="001B2C47">
        <w:rPr>
          <w:bCs/>
          <w:color w:val="000000"/>
          <w:lang w:eastAsia="ar-SA"/>
        </w:rPr>
        <w:t xml:space="preserve"> должны соответствовать требованиям </w:t>
      </w:r>
      <w:r w:rsidR="00861F49" w:rsidRPr="001B2C47">
        <w:rPr>
          <w:rFonts w:eastAsiaTheme="minorHAnsi"/>
          <w:bCs/>
          <w:lang w:eastAsia="en-US"/>
        </w:rPr>
        <w:t>Национальных стандартов Российской Федерации:</w:t>
      </w:r>
    </w:p>
    <w:p w14:paraId="0758FF95" w14:textId="3C5959E8" w:rsidR="00861F49" w:rsidRPr="00861F49" w:rsidRDefault="00861F49" w:rsidP="003B4991">
      <w:pPr>
        <w:autoSpaceDE w:val="0"/>
        <w:autoSpaceDN w:val="0"/>
        <w:adjustRightInd w:val="0"/>
        <w:ind w:firstLine="709"/>
        <w:jc w:val="both"/>
        <w:rPr>
          <w:bCs/>
          <w:color w:val="000000"/>
          <w:lang w:eastAsia="ar-SA"/>
        </w:rPr>
      </w:pPr>
      <w:r>
        <w:t xml:space="preserve">- </w:t>
      </w:r>
      <w:r w:rsidR="00B615C5" w:rsidRPr="001B2C47">
        <w:t>ГОСТ Р ИСО 10328-2021</w:t>
      </w:r>
      <w:r w:rsidR="00B615C5" w:rsidRPr="00861F49">
        <w:rPr>
          <w:bCs/>
          <w:i/>
          <w:lang w:eastAsia="ar-SA"/>
        </w:rPr>
        <w:t xml:space="preserve"> «</w:t>
      </w:r>
      <w:r w:rsidR="00B615C5" w:rsidRPr="00861F49">
        <w:rPr>
          <w:shd w:val="clear" w:color="auto" w:fill="FFFFFF"/>
          <w:lang w:eastAsia="ar-SA"/>
        </w:rPr>
        <w:t>Протезы. Испытания конструкции протезов нижних конечностей. Требования и методы испытаний</w:t>
      </w:r>
      <w:r w:rsidR="00B615C5" w:rsidRPr="00861F49">
        <w:rPr>
          <w:bCs/>
          <w:i/>
          <w:lang w:eastAsia="ar-SA"/>
        </w:rPr>
        <w:t>»</w:t>
      </w:r>
      <w:r w:rsidRPr="00861F49">
        <w:rPr>
          <w:bCs/>
          <w:color w:val="000000"/>
          <w:lang w:eastAsia="ar-SA"/>
        </w:rPr>
        <w:t>;</w:t>
      </w:r>
    </w:p>
    <w:p w14:paraId="73FE059A" w14:textId="77777777" w:rsidR="00861F49" w:rsidRDefault="00861F49" w:rsidP="003B4991">
      <w:pPr>
        <w:autoSpaceDE w:val="0"/>
        <w:autoSpaceDN w:val="0"/>
        <w:adjustRightInd w:val="0"/>
        <w:ind w:firstLine="709"/>
        <w:jc w:val="both"/>
        <w:rPr>
          <w:bCs/>
          <w:color w:val="000000"/>
          <w:lang w:eastAsia="ar-SA"/>
        </w:rPr>
      </w:pPr>
      <w:r>
        <w:rPr>
          <w:bCs/>
          <w:color w:val="000000"/>
          <w:lang w:eastAsia="ar-SA"/>
        </w:rPr>
        <w:t xml:space="preserve">- </w:t>
      </w:r>
      <w:r w:rsidR="00B615C5" w:rsidRPr="00861F49">
        <w:rPr>
          <w:bCs/>
          <w:color w:val="000000"/>
          <w:lang w:eastAsia="ar-SA"/>
        </w:rPr>
        <w:t>ГОСТ Р ИСО 13405-1-2018 «Протезирование и ортопедия. Классификация и описание узлов протезов. Часть 1.</w:t>
      </w:r>
      <w:r>
        <w:rPr>
          <w:bCs/>
          <w:color w:val="000000"/>
          <w:lang w:eastAsia="ar-SA"/>
        </w:rPr>
        <w:t xml:space="preserve"> Классификация узлов протезов».</w:t>
      </w:r>
    </w:p>
    <w:p w14:paraId="47AE990C" w14:textId="7B1872EE" w:rsidR="00B615C5" w:rsidRPr="00861F49" w:rsidRDefault="00B615C5" w:rsidP="003B4991">
      <w:pPr>
        <w:autoSpaceDE w:val="0"/>
        <w:autoSpaceDN w:val="0"/>
        <w:adjustRightInd w:val="0"/>
        <w:ind w:firstLine="709"/>
        <w:jc w:val="both"/>
        <w:rPr>
          <w:bCs/>
          <w:color w:val="000000"/>
          <w:lang w:eastAsia="ar-SA"/>
        </w:rPr>
      </w:pPr>
      <w:r w:rsidRPr="00861F49">
        <w:rPr>
          <w:bCs/>
          <w:color w:val="000000"/>
          <w:lang w:eastAsia="ar-SA"/>
        </w:rPr>
        <w:t>Изделия должны отвечать требованиям безопасности в течение всего срока эксплуатации при условии выполнения получателем установленных требований по их пользованию.</w:t>
      </w:r>
    </w:p>
    <w:p w14:paraId="103247A4" w14:textId="77777777" w:rsidR="00B615C5" w:rsidRPr="001B2C47" w:rsidRDefault="00B615C5" w:rsidP="003B4991">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Узлы протезов должны быть стойкими к воздействию физиологических растворов (пота, мочи).</w:t>
      </w:r>
    </w:p>
    <w:p w14:paraId="73F30FBA" w14:textId="77777777" w:rsidR="00B615C5" w:rsidRPr="001B2C47" w:rsidRDefault="00B615C5" w:rsidP="003B4991">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Металлические части протезов должны быть изготовлены из коррозийно-стойких материалов или защищены от коррозии специальными покрытиями.</w:t>
      </w:r>
    </w:p>
    <w:p w14:paraId="5749F135" w14:textId="1CCEE6CD" w:rsidR="00861F49" w:rsidRPr="00861F49" w:rsidRDefault="00B615C5" w:rsidP="003B4991">
      <w:pPr>
        <w:pStyle w:val="aa"/>
        <w:numPr>
          <w:ilvl w:val="0"/>
          <w:numId w:val="1"/>
        </w:numPr>
        <w:autoSpaceDE w:val="0"/>
        <w:autoSpaceDN w:val="0"/>
        <w:adjustRightInd w:val="0"/>
        <w:ind w:firstLine="709"/>
        <w:jc w:val="both"/>
        <w:rPr>
          <w:bCs/>
          <w:color w:val="000000"/>
          <w:lang w:eastAsia="ar-SA"/>
        </w:rPr>
      </w:pPr>
      <w:r w:rsidRPr="001B2C47">
        <w:rPr>
          <w:bCs/>
          <w:color w:val="000000"/>
          <w:lang w:eastAsia="ar-SA"/>
        </w:rPr>
        <w:t xml:space="preserve">Материалы, применяемые при изготовлении протезов и контактирующие с телом человека, не должны вызывать токсических и аллергических реакций кожных тканей в соответствии с требованиями </w:t>
      </w:r>
      <w:r w:rsidR="00861F49">
        <w:rPr>
          <w:rFonts w:eastAsiaTheme="minorHAnsi"/>
          <w:lang w:eastAsia="en-US"/>
        </w:rPr>
        <w:t xml:space="preserve">Межгосударственных стандартов: </w:t>
      </w:r>
    </w:p>
    <w:p w14:paraId="6131937B" w14:textId="28CF663F" w:rsidR="00861F49" w:rsidRPr="00861F49" w:rsidRDefault="00861F49" w:rsidP="003B4991">
      <w:pPr>
        <w:autoSpaceDE w:val="0"/>
        <w:autoSpaceDN w:val="0"/>
        <w:adjustRightInd w:val="0"/>
        <w:ind w:firstLine="709"/>
        <w:jc w:val="both"/>
        <w:rPr>
          <w:bCs/>
          <w:color w:val="000000"/>
          <w:lang w:eastAsia="ar-SA"/>
        </w:rPr>
      </w:pPr>
      <w:r>
        <w:lastRenderedPageBreak/>
        <w:t xml:space="preserve">- </w:t>
      </w:r>
      <w:r w:rsidR="00B615C5" w:rsidRPr="001B2C47">
        <w:t xml:space="preserve">ГОСТ ISO 10993-1-2021 «Изделия медицинские. Оценка биологического действия медицинских изделий </w:t>
      </w:r>
      <w:r w:rsidR="00B615C5" w:rsidRPr="00861F49">
        <w:rPr>
          <w:bCs/>
          <w:color w:val="000000"/>
          <w:lang w:eastAsia="ar-SA"/>
        </w:rPr>
        <w:t>Часть 1. Оценка и исследования в процессе мене</w:t>
      </w:r>
      <w:r w:rsidRPr="00861F49">
        <w:rPr>
          <w:bCs/>
          <w:color w:val="000000"/>
          <w:lang w:eastAsia="ar-SA"/>
        </w:rPr>
        <w:t>джмента риска»;</w:t>
      </w:r>
    </w:p>
    <w:p w14:paraId="089BBD12" w14:textId="630B0D14" w:rsidR="00861F49" w:rsidRPr="00861F49" w:rsidRDefault="00861F49" w:rsidP="003B4991">
      <w:pPr>
        <w:autoSpaceDE w:val="0"/>
        <w:autoSpaceDN w:val="0"/>
        <w:adjustRightInd w:val="0"/>
        <w:ind w:firstLine="709"/>
        <w:jc w:val="both"/>
        <w:rPr>
          <w:bCs/>
          <w:color w:val="000000"/>
          <w:lang w:eastAsia="ar-SA"/>
        </w:rPr>
      </w:pPr>
      <w:r>
        <w:rPr>
          <w:bCs/>
          <w:color w:val="000000"/>
          <w:lang w:eastAsia="ar-SA"/>
        </w:rPr>
        <w:t xml:space="preserve">- </w:t>
      </w:r>
      <w:r w:rsidR="00990243" w:rsidRPr="00861F49">
        <w:rPr>
          <w:bCs/>
          <w:color w:val="000000"/>
          <w:lang w:eastAsia="ar-SA"/>
        </w:rPr>
        <w:t>Г</w:t>
      </w:r>
      <w:r w:rsidR="00990243" w:rsidRPr="00990243">
        <w:rPr>
          <w:bCs/>
          <w:color w:val="000000"/>
          <w:lang w:eastAsia="ar-SA"/>
        </w:rPr>
        <w:t xml:space="preserve">ОСТ ISO 10993-5-2023 </w:t>
      </w:r>
      <w:r w:rsidR="00B615C5" w:rsidRPr="00861F49">
        <w:rPr>
          <w:bCs/>
          <w:color w:val="000000"/>
          <w:lang w:eastAsia="ar-SA"/>
        </w:rPr>
        <w:t>«Изделия медицинские. Оценка биологического действия медицинских изделий. Часть 5. Исследования на цитотоксичность метод</w:t>
      </w:r>
      <w:r w:rsidR="00990243">
        <w:rPr>
          <w:bCs/>
          <w:color w:val="000000"/>
          <w:lang w:eastAsia="ar-SA"/>
        </w:rPr>
        <w:t>ами</w:t>
      </w:r>
      <w:r w:rsidR="00B615C5" w:rsidRPr="00861F49">
        <w:rPr>
          <w:bCs/>
          <w:color w:val="000000"/>
          <w:lang w:eastAsia="ar-SA"/>
        </w:rPr>
        <w:t xml:space="preserve"> </w:t>
      </w:r>
      <w:r w:rsidR="00B615C5" w:rsidRPr="00861F49">
        <w:rPr>
          <w:bCs/>
          <w:color w:val="000000"/>
          <w:lang w:val="en-US" w:eastAsia="ar-SA"/>
        </w:rPr>
        <w:t>in</w:t>
      </w:r>
      <w:r w:rsidR="00B615C5" w:rsidRPr="00861F49">
        <w:rPr>
          <w:bCs/>
          <w:color w:val="000000"/>
          <w:lang w:eastAsia="ar-SA"/>
        </w:rPr>
        <w:t xml:space="preserve"> </w:t>
      </w:r>
      <w:r w:rsidR="00B615C5" w:rsidRPr="00861F49">
        <w:rPr>
          <w:bCs/>
          <w:color w:val="000000"/>
          <w:lang w:val="en-US" w:eastAsia="ar-SA"/>
        </w:rPr>
        <w:t>vitro</w:t>
      </w:r>
      <w:r w:rsidRPr="00861F49">
        <w:rPr>
          <w:bCs/>
          <w:color w:val="000000"/>
          <w:lang w:eastAsia="ar-SA"/>
        </w:rPr>
        <w:t>»;</w:t>
      </w:r>
    </w:p>
    <w:p w14:paraId="4EAF58C4" w14:textId="6D92A416" w:rsidR="00B615C5" w:rsidRPr="00861F49" w:rsidRDefault="00861F49" w:rsidP="003B4991">
      <w:pPr>
        <w:autoSpaceDE w:val="0"/>
        <w:autoSpaceDN w:val="0"/>
        <w:adjustRightInd w:val="0"/>
        <w:ind w:firstLine="709"/>
        <w:jc w:val="both"/>
        <w:rPr>
          <w:bCs/>
          <w:color w:val="000000"/>
          <w:lang w:eastAsia="ar-SA"/>
        </w:rPr>
      </w:pPr>
      <w:r>
        <w:rPr>
          <w:bCs/>
          <w:color w:val="000000"/>
          <w:lang w:eastAsia="ar-SA"/>
        </w:rPr>
        <w:t xml:space="preserve">- </w:t>
      </w:r>
      <w:r w:rsidR="00B615C5" w:rsidRPr="00861F49">
        <w:rPr>
          <w:bCs/>
          <w:color w:val="000000"/>
          <w:lang w:eastAsia="ar-SA"/>
        </w:rPr>
        <w:t xml:space="preserve">ГОСТ </w:t>
      </w:r>
      <w:r w:rsidR="00B615C5" w:rsidRPr="00861F49">
        <w:rPr>
          <w:bCs/>
          <w:color w:val="000000"/>
          <w:lang w:val="en-US" w:eastAsia="ar-SA"/>
        </w:rPr>
        <w:t>ISO</w:t>
      </w:r>
      <w:r w:rsidR="00B615C5" w:rsidRPr="00861F49">
        <w:rPr>
          <w:bCs/>
          <w:color w:val="000000"/>
          <w:lang w:eastAsia="ar-SA"/>
        </w:rPr>
        <w:t xml:space="preserve"> 10993-10-20</w:t>
      </w:r>
      <w:r w:rsidR="00C70383">
        <w:rPr>
          <w:bCs/>
          <w:color w:val="000000"/>
          <w:lang w:eastAsia="ar-SA"/>
        </w:rPr>
        <w:t>23</w:t>
      </w:r>
      <w:r w:rsidR="00B615C5" w:rsidRPr="00861F49">
        <w:rPr>
          <w:bCs/>
          <w:color w:val="000000"/>
          <w:lang w:eastAsia="ar-SA"/>
        </w:rPr>
        <w:t xml:space="preserve"> «Изделия медицинские. Оценка биологического действия медицинских изделий. Часть 10. Исследования сенсибилизирующего действия».</w:t>
      </w:r>
    </w:p>
    <w:p w14:paraId="37ED3D55" w14:textId="0079D8F2" w:rsidR="00B615C5" w:rsidRPr="001B2C47" w:rsidRDefault="00AC1B82" w:rsidP="00B615C5">
      <w:pPr>
        <w:pStyle w:val="aa"/>
        <w:numPr>
          <w:ilvl w:val="0"/>
          <w:numId w:val="1"/>
        </w:numPr>
        <w:suppressAutoHyphens/>
        <w:jc w:val="center"/>
        <w:rPr>
          <w:b/>
          <w:bCs/>
          <w:color w:val="000000"/>
          <w:lang w:eastAsia="ar-SA"/>
        </w:rPr>
      </w:pPr>
      <w:r w:rsidRPr="001B2C47">
        <w:rPr>
          <w:b/>
          <w:bCs/>
          <w:color w:val="000000"/>
        </w:rPr>
        <w:t>Требования к маркировке, упаковке, хранению и отгрузке</w:t>
      </w:r>
    </w:p>
    <w:p w14:paraId="65B66EAF" w14:textId="039DF8CE" w:rsidR="009A7529" w:rsidRPr="001B2C47" w:rsidRDefault="00B615C5" w:rsidP="003B4991">
      <w:pPr>
        <w:pStyle w:val="aa"/>
        <w:numPr>
          <w:ilvl w:val="0"/>
          <w:numId w:val="1"/>
        </w:numPr>
        <w:ind w:firstLine="709"/>
        <w:jc w:val="both"/>
      </w:pPr>
      <w:r w:rsidRPr="001B2C47">
        <w:rPr>
          <w:bCs/>
          <w:color w:val="000000"/>
          <w:lang w:eastAsia="ar-SA"/>
        </w:rPr>
        <w:t xml:space="preserve">Маркировка, упаковка, хранение и транспортировка </w:t>
      </w:r>
      <w:r w:rsidR="009A7529">
        <w:rPr>
          <w:bCs/>
          <w:color w:val="000000"/>
          <w:lang w:eastAsia="ar-SA"/>
        </w:rPr>
        <w:t>Изделий</w:t>
      </w:r>
      <w:r w:rsidRPr="001B2C47">
        <w:rPr>
          <w:bCs/>
          <w:color w:val="000000"/>
          <w:lang w:eastAsia="ar-SA"/>
        </w:rPr>
        <w:t xml:space="preserve"> к месту нахождения </w:t>
      </w:r>
      <w:r w:rsidR="003B4991">
        <w:rPr>
          <w:bCs/>
          <w:color w:val="000000"/>
          <w:lang w:eastAsia="ar-SA"/>
        </w:rPr>
        <w:t>Получателей</w:t>
      </w:r>
      <w:r w:rsidRPr="001B2C47">
        <w:rPr>
          <w:bCs/>
          <w:color w:val="000000"/>
          <w:lang w:eastAsia="ar-SA"/>
        </w:rPr>
        <w:t xml:space="preserve"> должна осуществляться с соблюдением требований</w:t>
      </w:r>
      <w:r w:rsidR="009A7529">
        <w:rPr>
          <w:bCs/>
          <w:color w:val="000000"/>
          <w:lang w:eastAsia="ar-SA"/>
        </w:rPr>
        <w:t xml:space="preserve"> </w:t>
      </w:r>
      <w:r w:rsidR="009A7529" w:rsidRPr="001B2C47">
        <w:rPr>
          <w:rFonts w:eastAsiaTheme="minorHAnsi"/>
          <w:bCs/>
          <w:lang w:eastAsia="en-US"/>
        </w:rPr>
        <w:t>Национальных стандартов Российской Федерации:</w:t>
      </w:r>
    </w:p>
    <w:p w14:paraId="78611DB8" w14:textId="2F0DD452" w:rsidR="009A7529" w:rsidRDefault="009A7529" w:rsidP="003B4991">
      <w:pPr>
        <w:keepNext/>
        <w:widowControl w:val="0"/>
        <w:tabs>
          <w:tab w:val="left" w:pos="-720"/>
          <w:tab w:val="num" w:pos="0"/>
          <w:tab w:val="left" w:pos="708"/>
        </w:tabs>
        <w:suppressAutoHyphens/>
        <w:ind w:firstLine="709"/>
        <w:jc w:val="both"/>
        <w:outlineLvl w:val="2"/>
        <w:rPr>
          <w:bCs/>
          <w:color w:val="000000"/>
          <w:lang w:eastAsia="ar-SA"/>
        </w:rPr>
      </w:pPr>
      <w:r>
        <w:t xml:space="preserve">- </w:t>
      </w:r>
      <w:r w:rsidR="00B615C5" w:rsidRPr="001B2C47">
        <w:t>ГОСТ Р 51632-2021</w:t>
      </w:r>
      <w:r>
        <w:rPr>
          <w:bCs/>
          <w:lang w:eastAsia="ar-SA"/>
        </w:rPr>
        <w:t xml:space="preserve"> </w:t>
      </w:r>
      <w:r w:rsidR="00B615C5" w:rsidRPr="009A7529">
        <w:rPr>
          <w:bCs/>
          <w:lang w:eastAsia="ar-SA"/>
        </w:rPr>
        <w:t>«</w:t>
      </w:r>
      <w:r w:rsidR="00B615C5" w:rsidRPr="009A7529">
        <w:rPr>
          <w:bCs/>
          <w:color w:val="000000"/>
          <w:lang w:eastAsia="ar-SA"/>
        </w:rPr>
        <w:t>Технические средства реабилитации людей с ограничениями жизнедеятельности. Общие технические требования и методы испытаний</w:t>
      </w:r>
      <w:r w:rsidR="00B615C5" w:rsidRPr="009A7529">
        <w:rPr>
          <w:bCs/>
          <w:i/>
          <w:lang w:eastAsia="ar-SA"/>
        </w:rPr>
        <w:t>»</w:t>
      </w:r>
      <w:r>
        <w:rPr>
          <w:bCs/>
          <w:color w:val="000000"/>
          <w:lang w:eastAsia="ar-SA"/>
        </w:rPr>
        <w:t>;</w:t>
      </w:r>
    </w:p>
    <w:p w14:paraId="2356AF76" w14:textId="573C3A48" w:rsidR="00B615C5" w:rsidRPr="009A7529" w:rsidRDefault="009A7529" w:rsidP="003B4991">
      <w:pPr>
        <w:keepNext/>
        <w:widowControl w:val="0"/>
        <w:tabs>
          <w:tab w:val="left" w:pos="-720"/>
          <w:tab w:val="num" w:pos="0"/>
          <w:tab w:val="left" w:pos="708"/>
        </w:tabs>
        <w:suppressAutoHyphens/>
        <w:ind w:firstLine="709"/>
        <w:jc w:val="both"/>
        <w:outlineLvl w:val="2"/>
        <w:rPr>
          <w:b/>
          <w:bCs/>
          <w:color w:val="000000"/>
          <w:lang w:eastAsia="ar-SA"/>
        </w:rPr>
      </w:pPr>
      <w:r>
        <w:rPr>
          <w:bCs/>
          <w:color w:val="000000"/>
          <w:lang w:eastAsia="ar-SA"/>
        </w:rPr>
        <w:t xml:space="preserve">- </w:t>
      </w:r>
      <w:r w:rsidR="00B615C5" w:rsidRPr="009A7529">
        <w:rPr>
          <w:bCs/>
          <w:color w:val="000000"/>
          <w:lang w:eastAsia="ar-SA"/>
        </w:rPr>
        <w:t>ГОСТ Р ИСО 22523-2007 «Протезы конечностей и ортезы наружные. Требования и методы испытаний».</w:t>
      </w:r>
    </w:p>
    <w:p w14:paraId="4F960394" w14:textId="77777777" w:rsidR="00B615C5" w:rsidRPr="001B2C47" w:rsidRDefault="00B615C5" w:rsidP="003B4991">
      <w:pPr>
        <w:pStyle w:val="aa"/>
        <w:keepNext/>
        <w:widowControl w:val="0"/>
        <w:numPr>
          <w:ilvl w:val="0"/>
          <w:numId w:val="1"/>
        </w:numPr>
        <w:tabs>
          <w:tab w:val="left" w:pos="-720"/>
          <w:tab w:val="left" w:pos="708"/>
        </w:tabs>
        <w:suppressAutoHyphens/>
        <w:ind w:firstLine="709"/>
        <w:jc w:val="both"/>
        <w:outlineLvl w:val="2"/>
        <w:rPr>
          <w:bCs/>
          <w:color w:val="000000"/>
          <w:lang w:eastAsia="ar-SA"/>
        </w:rPr>
      </w:pPr>
      <w:r w:rsidRPr="001B2C47">
        <w:rPr>
          <w:bCs/>
          <w:color w:val="000000"/>
          <w:lang w:eastAsia="ar-SA"/>
        </w:rPr>
        <w:t>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49142A12" w14:textId="175DA81A" w:rsidR="00B615C5" w:rsidRPr="001B2C47" w:rsidRDefault="00B615C5" w:rsidP="003B4991">
      <w:pPr>
        <w:pStyle w:val="aa"/>
        <w:keepNext/>
        <w:widowControl w:val="0"/>
        <w:numPr>
          <w:ilvl w:val="0"/>
          <w:numId w:val="1"/>
        </w:numPr>
        <w:tabs>
          <w:tab w:val="left" w:pos="-720"/>
          <w:tab w:val="left" w:pos="708"/>
        </w:tabs>
        <w:suppressAutoHyphens/>
        <w:ind w:firstLine="709"/>
        <w:jc w:val="both"/>
        <w:outlineLvl w:val="2"/>
        <w:rPr>
          <w:lang w:eastAsia="ar-SA"/>
        </w:rPr>
      </w:pPr>
      <w:r w:rsidRPr="001B2C47">
        <w:rPr>
          <w:lang w:eastAsia="ar-SA"/>
        </w:rPr>
        <w:t xml:space="preserve">Временная противокоррозионная защита </w:t>
      </w:r>
      <w:r w:rsidR="009A7529">
        <w:rPr>
          <w:lang w:eastAsia="ar-SA"/>
        </w:rPr>
        <w:t>Изделий</w:t>
      </w:r>
      <w:r w:rsidRPr="001B2C47">
        <w:rPr>
          <w:lang w:eastAsia="ar-SA"/>
        </w:rPr>
        <w:t xml:space="preserve"> производится в соответствии с требованиями </w:t>
      </w:r>
      <w:r w:rsidR="009A7529">
        <w:rPr>
          <w:rFonts w:eastAsiaTheme="minorHAnsi"/>
        </w:rPr>
        <w:t>М</w:t>
      </w:r>
      <w:r w:rsidR="009A7529" w:rsidRPr="009A7529">
        <w:rPr>
          <w:rFonts w:eastAsiaTheme="minorHAnsi"/>
        </w:rPr>
        <w:t>ежгосударственн</w:t>
      </w:r>
      <w:r w:rsidR="009A7529">
        <w:rPr>
          <w:rFonts w:eastAsiaTheme="minorHAnsi"/>
        </w:rPr>
        <w:t>ого</w:t>
      </w:r>
      <w:r w:rsidR="009A7529" w:rsidRPr="009A7529">
        <w:rPr>
          <w:rFonts w:eastAsiaTheme="minorHAnsi"/>
        </w:rPr>
        <w:t xml:space="preserve"> стандарт</w:t>
      </w:r>
      <w:r w:rsidR="009A7529">
        <w:rPr>
          <w:rFonts w:eastAsiaTheme="minorHAnsi"/>
        </w:rPr>
        <w:t>а</w:t>
      </w:r>
      <w:r w:rsidR="009A7529">
        <w:rPr>
          <w:rFonts w:eastAsiaTheme="minorHAnsi"/>
          <w:lang w:eastAsia="en-US"/>
        </w:rPr>
        <w:t xml:space="preserve"> </w:t>
      </w:r>
      <w:r w:rsidRPr="001B2C47">
        <w:rPr>
          <w:lang w:eastAsia="ar-SA"/>
        </w:rPr>
        <w:t>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259EBE32" w14:textId="1E9AC5ED" w:rsidR="00B615C5" w:rsidRPr="001B2C47" w:rsidRDefault="00AC1B82" w:rsidP="00AC1B82">
      <w:pPr>
        <w:pStyle w:val="aa"/>
        <w:numPr>
          <w:ilvl w:val="0"/>
          <w:numId w:val="1"/>
        </w:numPr>
        <w:suppressAutoHyphens/>
        <w:ind w:firstLine="709"/>
        <w:jc w:val="both"/>
        <w:rPr>
          <w:b/>
          <w:bCs/>
          <w:color w:val="000000"/>
          <w:spacing w:val="-6"/>
          <w:kern w:val="2"/>
          <w:lang w:eastAsia="ar-SA"/>
        </w:rPr>
      </w:pPr>
      <w:r w:rsidRPr="001B2C47">
        <w:rPr>
          <w:b/>
          <w:bCs/>
          <w:color w:val="000000"/>
          <w:spacing w:val="-6"/>
          <w:kern w:val="2"/>
          <w:lang w:eastAsia="ar-SA"/>
        </w:rPr>
        <w:t>6</w:t>
      </w:r>
      <w:r w:rsidR="00B615C5" w:rsidRPr="001B2C47">
        <w:rPr>
          <w:b/>
          <w:bCs/>
          <w:color w:val="000000"/>
          <w:spacing w:val="-6"/>
          <w:kern w:val="2"/>
          <w:lang w:eastAsia="ar-SA"/>
        </w:rPr>
        <w:t>. Требования к</w:t>
      </w:r>
      <w:r w:rsidR="00B615C5" w:rsidRPr="001B2C47">
        <w:rPr>
          <w:b/>
          <w:bCs/>
          <w:i/>
          <w:color w:val="000000"/>
          <w:spacing w:val="-6"/>
          <w:kern w:val="2"/>
          <w:lang w:eastAsia="ar-SA"/>
        </w:rPr>
        <w:t xml:space="preserve"> </w:t>
      </w:r>
      <w:r w:rsidR="00B615C5" w:rsidRPr="001B2C47">
        <w:rPr>
          <w:b/>
          <w:bCs/>
          <w:color w:val="000000"/>
          <w:spacing w:val="-6"/>
          <w:kern w:val="2"/>
          <w:lang w:eastAsia="ar-SA"/>
        </w:rPr>
        <w:t xml:space="preserve">срокам и (или) объему предоставления гарантии качества </w:t>
      </w:r>
      <w:r w:rsidR="00B615C5" w:rsidRPr="001B2C47">
        <w:rPr>
          <w:rFonts w:eastAsia="Times New Roman CYR"/>
          <w:b/>
          <w:bCs/>
          <w:color w:val="000000"/>
          <w:spacing w:val="-6"/>
          <w:kern w:val="2"/>
          <w:lang w:eastAsia="ar-SA"/>
        </w:rPr>
        <w:t>работ</w:t>
      </w:r>
      <w:r w:rsidR="00B615C5" w:rsidRPr="001B2C47">
        <w:rPr>
          <w:b/>
          <w:bCs/>
          <w:color w:val="000000"/>
          <w:spacing w:val="-6"/>
          <w:kern w:val="2"/>
          <w:lang w:eastAsia="ar-SA"/>
        </w:rPr>
        <w:t>:</w:t>
      </w:r>
    </w:p>
    <w:p w14:paraId="245B1FC5" w14:textId="77777777" w:rsidR="00AC04CF" w:rsidRPr="00AC04CF" w:rsidRDefault="00B615C5"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00AC04CF" w:rsidRPr="00AC04CF">
        <w:t xml:space="preserve">по изготовлению </w:t>
      </w:r>
      <w:r w:rsidR="00AC04CF" w:rsidRPr="00AC04CF">
        <w:rPr>
          <w:bCs/>
          <w:color w:val="000000"/>
          <w:lang w:eastAsia="ar-SA"/>
        </w:rPr>
        <w:t>Изделий</w:t>
      </w:r>
      <w:r w:rsidR="00AC04CF" w:rsidRPr="00AC04CF">
        <w:t xml:space="preserve"> для обеспечения </w:t>
      </w:r>
      <w:r w:rsidRPr="00AC04CF">
        <w:rPr>
          <w:bCs/>
          <w:color w:val="000000"/>
          <w:lang w:eastAsia="ar-SA"/>
        </w:rPr>
        <w:t xml:space="preserve">Получателей следует считать эффективно исполненными, если у </w:t>
      </w:r>
      <w:r w:rsidR="00AC04CF" w:rsidRPr="00AC04CF">
        <w:rPr>
          <w:bCs/>
          <w:color w:val="000000"/>
          <w:lang w:eastAsia="ar-SA"/>
        </w:rPr>
        <w:t>Получателей</w:t>
      </w:r>
      <w:r w:rsidRPr="00AC04CF">
        <w:rPr>
          <w:bCs/>
          <w:color w:val="000000"/>
          <w:lang w:eastAsia="ar-SA"/>
        </w:rPr>
        <w:t xml:space="preserve"> восстановлена опорная и двигательная функции конечности, созданы условия</w:t>
      </w:r>
      <w:r w:rsidRPr="001B2C47">
        <w:rPr>
          <w:bCs/>
          <w:color w:val="000000"/>
          <w:lang w:eastAsia="ar-SA"/>
        </w:rPr>
        <w:t xml:space="preserve"> для предупреждения развития деформации или </w:t>
      </w:r>
      <w:r w:rsidR="00AC04CF">
        <w:rPr>
          <w:bCs/>
          <w:color w:val="000000"/>
          <w:lang w:eastAsia="ar-SA"/>
        </w:rPr>
        <w:t>благоприятного течения болезни.</w:t>
      </w:r>
    </w:p>
    <w:p w14:paraId="55F34CD8" w14:textId="2E932720" w:rsidR="00B615C5" w:rsidRPr="001B2C47" w:rsidRDefault="00AC04CF"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Pr="00AC04CF">
        <w:t xml:space="preserve">по изготовлению </w:t>
      </w:r>
      <w:r w:rsidRPr="00AC04CF">
        <w:rPr>
          <w:bCs/>
          <w:color w:val="000000"/>
          <w:lang w:eastAsia="ar-SA"/>
        </w:rPr>
        <w:t>Изделий</w:t>
      </w:r>
      <w:r w:rsidRPr="00AC04CF">
        <w:t xml:space="preserve"> для обеспечения </w:t>
      </w:r>
      <w:r w:rsidRPr="00AC04CF">
        <w:rPr>
          <w:bCs/>
          <w:color w:val="000000"/>
          <w:lang w:eastAsia="ar-SA"/>
        </w:rPr>
        <w:t xml:space="preserve">Получателей </w:t>
      </w:r>
      <w:r w:rsidR="00B615C5" w:rsidRPr="001B2C47">
        <w:rPr>
          <w:bCs/>
          <w:color w:val="000000"/>
          <w:lang w:eastAsia="ar-SA"/>
        </w:rPr>
        <w:t>должны быть выполнены с надлежащим качеством и в установленные сроки.</w:t>
      </w:r>
    </w:p>
    <w:p w14:paraId="71D7DBA6" w14:textId="77777777" w:rsidR="00B615C5" w:rsidRPr="001B2C47" w:rsidRDefault="00B615C5" w:rsidP="00AC1B82">
      <w:pPr>
        <w:pStyle w:val="aa"/>
        <w:numPr>
          <w:ilvl w:val="0"/>
          <w:numId w:val="1"/>
        </w:numPr>
        <w:suppressAutoHyphens/>
        <w:ind w:firstLine="709"/>
        <w:jc w:val="both"/>
        <w:rPr>
          <w:color w:val="000000"/>
          <w:lang w:eastAsia="ar-SA"/>
        </w:rPr>
      </w:pPr>
      <w:r w:rsidRPr="001B2C47">
        <w:rPr>
          <w:color w:val="000000"/>
          <w:lang w:eastAsia="ar-SA"/>
        </w:rPr>
        <w:t>Исполнитель должен гарантировать, что результаты работ (Изделия), выполнены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01125FB4" w14:textId="04719120" w:rsidR="00B615C5" w:rsidRPr="001B2C47" w:rsidRDefault="00B615C5" w:rsidP="00AC1B82">
      <w:pPr>
        <w:pStyle w:val="aa"/>
        <w:numPr>
          <w:ilvl w:val="0"/>
          <w:numId w:val="1"/>
        </w:numPr>
        <w:suppressAutoHyphens/>
        <w:ind w:firstLine="709"/>
        <w:jc w:val="both"/>
        <w:rPr>
          <w:lang w:eastAsia="ar-SA"/>
        </w:rPr>
      </w:pPr>
      <w:r w:rsidRPr="001B2C47">
        <w:rPr>
          <w:lang w:eastAsia="ar-SA"/>
        </w:rPr>
        <w:t>Срок гарантийного обслуживания Изделия –</w:t>
      </w:r>
      <w:r w:rsidR="00AC04CF">
        <w:rPr>
          <w:lang w:eastAsia="ar-SA"/>
        </w:rPr>
        <w:t xml:space="preserve"> </w:t>
      </w:r>
      <w:r w:rsidR="000F4E28">
        <w:t>1</w:t>
      </w:r>
      <w:r w:rsidR="00CF3E31">
        <w:t>2</w:t>
      </w:r>
      <w:r w:rsidR="006353BD" w:rsidRPr="00F021DA">
        <w:t xml:space="preserve"> месяцев </w:t>
      </w:r>
      <w:r w:rsidRPr="001B2C47">
        <w:rPr>
          <w:lang w:eastAsia="ar-SA"/>
        </w:rPr>
        <w:t>со дня подписания Получателем акта приема-передачи Изделия.</w:t>
      </w:r>
    </w:p>
    <w:p w14:paraId="38EE1B30"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color w:val="000000"/>
          <w:lang w:eastAsia="ar-SA"/>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0AE6E9D3"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lang w:eastAsia="ar-SA"/>
        </w:rPr>
        <w:t>Гарантия качества результата работ распространяется на все составляющие результата работ.</w:t>
      </w:r>
    </w:p>
    <w:p w14:paraId="72773132" w14:textId="61A74705" w:rsidR="00B615C5" w:rsidRPr="00AC1B82" w:rsidRDefault="00B615C5" w:rsidP="00B615C5">
      <w:pPr>
        <w:suppressAutoHyphens/>
        <w:ind w:firstLine="709"/>
        <w:jc w:val="both"/>
        <w:rPr>
          <w:b/>
          <w:color w:val="000000" w:themeColor="text1"/>
        </w:rPr>
      </w:pPr>
    </w:p>
    <w:sectPr w:rsidR="00B615C5" w:rsidRPr="00AC1B82" w:rsidSect="00AC1B82">
      <w:headerReference w:type="default" r:id="rId8"/>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74617" w14:textId="77777777" w:rsidR="00F464A6" w:rsidRDefault="00F464A6" w:rsidP="00AC1B82">
      <w:r>
        <w:separator/>
      </w:r>
    </w:p>
  </w:endnote>
  <w:endnote w:type="continuationSeparator" w:id="0">
    <w:p w14:paraId="5375EC2E" w14:textId="77777777" w:rsidR="00F464A6" w:rsidRDefault="00F464A6"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B9B2" w14:textId="77777777" w:rsidR="00F464A6" w:rsidRDefault="00F464A6" w:rsidP="00AC1B82">
      <w:r>
        <w:separator/>
      </w:r>
    </w:p>
  </w:footnote>
  <w:footnote w:type="continuationSeparator" w:id="0">
    <w:p w14:paraId="5DC5232C" w14:textId="77777777" w:rsidR="00F464A6" w:rsidRDefault="00F464A6" w:rsidP="00AC1B82">
      <w:r>
        <w:continuationSeparator/>
      </w:r>
    </w:p>
  </w:footnote>
  <w:footnote w:id="1">
    <w:p w14:paraId="3A8F19E1" w14:textId="77777777" w:rsidR="001B318A" w:rsidRDefault="001B318A" w:rsidP="001B318A">
      <w:pPr>
        <w:pStyle w:val="af3"/>
        <w:ind w:firstLine="426"/>
        <w:jc w:val="both"/>
      </w:pPr>
      <w:r>
        <w:rPr>
          <w:rStyle w:val="af5"/>
        </w:rPr>
        <w:footnoteRef/>
      </w:r>
      <w:r>
        <w:t xml:space="preserve"> Давая согласие на выполнение работ, являющегося объектом закупки, участник закупки соглашается выполнить работу в объеме и на условиях, определенных извещением о закупке и проектом государственного контракта (приложение № 4 к извещению о закупке).</w:t>
      </w:r>
    </w:p>
    <w:p w14:paraId="1EE0A59B" w14:textId="77777777" w:rsidR="001B318A" w:rsidRDefault="001B318A" w:rsidP="001B318A">
      <w:pPr>
        <w:pStyle w:val="af3"/>
        <w:ind w:firstLine="426"/>
        <w:jc w:val="both"/>
      </w:pP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закупки, объеме поставляемого изделия». Соответствие изделий требованиям, содержащимся в остальных разделах приложения № 1, подтверждается содержащимся в заявке согласием участника электронного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29859"/>
      <w:docPartObj>
        <w:docPartGallery w:val="Page Numbers (Top of Page)"/>
        <w:docPartUnique/>
      </w:docPartObj>
    </w:sdtPr>
    <w:sdtContent>
      <w:p w14:paraId="3A4F53E5" w14:textId="79A79370" w:rsidR="00AC1B82" w:rsidRDefault="00AC1B82">
        <w:pPr>
          <w:pStyle w:val="af"/>
          <w:jc w:val="center"/>
        </w:pPr>
        <w:r>
          <w:fldChar w:fldCharType="begin"/>
        </w:r>
        <w:r>
          <w:instrText>PAGE   \* MERGEFORMAT</w:instrText>
        </w:r>
        <w:r>
          <w:fldChar w:fldCharType="separate"/>
        </w:r>
        <w:r w:rsidR="00C70383">
          <w:rPr>
            <w:noProof/>
          </w:rPr>
          <w:t>2</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2330310">
    <w:abstractNumId w:val="1"/>
  </w:num>
  <w:num w:numId="2" w16cid:durableId="1497653583">
    <w:abstractNumId w:val="2"/>
  </w:num>
  <w:num w:numId="3" w16cid:durableId="1536890363">
    <w:abstractNumId w:val="6"/>
  </w:num>
  <w:num w:numId="4" w16cid:durableId="553395865">
    <w:abstractNumId w:val="0"/>
  </w:num>
  <w:num w:numId="5" w16cid:durableId="399867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938445">
    <w:abstractNumId w:val="7"/>
  </w:num>
  <w:num w:numId="7" w16cid:durableId="380174835">
    <w:abstractNumId w:val="5"/>
  </w:num>
  <w:num w:numId="8" w16cid:durableId="427779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929"/>
    <w:rsid w:val="00081DBA"/>
    <w:rsid w:val="000846CF"/>
    <w:rsid w:val="00091CB0"/>
    <w:rsid w:val="000933BB"/>
    <w:rsid w:val="000946F1"/>
    <w:rsid w:val="000973EC"/>
    <w:rsid w:val="000B519E"/>
    <w:rsid w:val="000B5C7E"/>
    <w:rsid w:val="000C38AF"/>
    <w:rsid w:val="000E02A4"/>
    <w:rsid w:val="000F2860"/>
    <w:rsid w:val="000F38FF"/>
    <w:rsid w:val="000F3BF1"/>
    <w:rsid w:val="000F4E28"/>
    <w:rsid w:val="0010151A"/>
    <w:rsid w:val="0010260B"/>
    <w:rsid w:val="00104FAC"/>
    <w:rsid w:val="00114C6F"/>
    <w:rsid w:val="001221C0"/>
    <w:rsid w:val="00126E96"/>
    <w:rsid w:val="001271DD"/>
    <w:rsid w:val="0013103B"/>
    <w:rsid w:val="00131A8E"/>
    <w:rsid w:val="0013533E"/>
    <w:rsid w:val="00152B3C"/>
    <w:rsid w:val="00154137"/>
    <w:rsid w:val="001542DD"/>
    <w:rsid w:val="00160FC6"/>
    <w:rsid w:val="00176E6A"/>
    <w:rsid w:val="0018062D"/>
    <w:rsid w:val="00195AB3"/>
    <w:rsid w:val="001A0B3B"/>
    <w:rsid w:val="001A2C18"/>
    <w:rsid w:val="001A5AD2"/>
    <w:rsid w:val="001B2C47"/>
    <w:rsid w:val="001B318A"/>
    <w:rsid w:val="001C0556"/>
    <w:rsid w:val="001C3F36"/>
    <w:rsid w:val="001E7E9F"/>
    <w:rsid w:val="001F162A"/>
    <w:rsid w:val="001F76E1"/>
    <w:rsid w:val="002069EC"/>
    <w:rsid w:val="00211EDB"/>
    <w:rsid w:val="00221BCC"/>
    <w:rsid w:val="00222D59"/>
    <w:rsid w:val="0023654C"/>
    <w:rsid w:val="00246A27"/>
    <w:rsid w:val="002808C5"/>
    <w:rsid w:val="00286076"/>
    <w:rsid w:val="00294FE1"/>
    <w:rsid w:val="002969D9"/>
    <w:rsid w:val="00297B2C"/>
    <w:rsid w:val="002A210E"/>
    <w:rsid w:val="002B3E70"/>
    <w:rsid w:val="002B76FA"/>
    <w:rsid w:val="002D571E"/>
    <w:rsid w:val="003127E2"/>
    <w:rsid w:val="00317E27"/>
    <w:rsid w:val="0032490C"/>
    <w:rsid w:val="00325FD7"/>
    <w:rsid w:val="003318D5"/>
    <w:rsid w:val="003337A5"/>
    <w:rsid w:val="00343155"/>
    <w:rsid w:val="00344DB4"/>
    <w:rsid w:val="003475B1"/>
    <w:rsid w:val="00347A83"/>
    <w:rsid w:val="00353383"/>
    <w:rsid w:val="003576A5"/>
    <w:rsid w:val="003627F8"/>
    <w:rsid w:val="003648FC"/>
    <w:rsid w:val="0037335A"/>
    <w:rsid w:val="003741D7"/>
    <w:rsid w:val="0038062C"/>
    <w:rsid w:val="003A22BB"/>
    <w:rsid w:val="003A52D9"/>
    <w:rsid w:val="003A5B5C"/>
    <w:rsid w:val="003A5B99"/>
    <w:rsid w:val="003A6877"/>
    <w:rsid w:val="003B4991"/>
    <w:rsid w:val="003C076F"/>
    <w:rsid w:val="003C137D"/>
    <w:rsid w:val="003C2632"/>
    <w:rsid w:val="003D35F6"/>
    <w:rsid w:val="003E6734"/>
    <w:rsid w:val="003E6B96"/>
    <w:rsid w:val="003F062A"/>
    <w:rsid w:val="003F5A1A"/>
    <w:rsid w:val="003F5F13"/>
    <w:rsid w:val="003F67FF"/>
    <w:rsid w:val="004033D5"/>
    <w:rsid w:val="00404880"/>
    <w:rsid w:val="004205F6"/>
    <w:rsid w:val="00420AAA"/>
    <w:rsid w:val="0042533A"/>
    <w:rsid w:val="00427F41"/>
    <w:rsid w:val="004367FB"/>
    <w:rsid w:val="00436898"/>
    <w:rsid w:val="00447678"/>
    <w:rsid w:val="004509E8"/>
    <w:rsid w:val="0045303C"/>
    <w:rsid w:val="0046067F"/>
    <w:rsid w:val="00470DF5"/>
    <w:rsid w:val="004967AD"/>
    <w:rsid w:val="004A375A"/>
    <w:rsid w:val="004A75BD"/>
    <w:rsid w:val="0050568B"/>
    <w:rsid w:val="0050665E"/>
    <w:rsid w:val="00507D0F"/>
    <w:rsid w:val="00525216"/>
    <w:rsid w:val="00526471"/>
    <w:rsid w:val="00530643"/>
    <w:rsid w:val="00531089"/>
    <w:rsid w:val="00531E2F"/>
    <w:rsid w:val="00540A6A"/>
    <w:rsid w:val="005422B2"/>
    <w:rsid w:val="0054682B"/>
    <w:rsid w:val="00562CC3"/>
    <w:rsid w:val="00567E33"/>
    <w:rsid w:val="00582CF7"/>
    <w:rsid w:val="00596A55"/>
    <w:rsid w:val="005A6E3A"/>
    <w:rsid w:val="005B5B8D"/>
    <w:rsid w:val="005B5C2C"/>
    <w:rsid w:val="005D1DDD"/>
    <w:rsid w:val="005D2D73"/>
    <w:rsid w:val="005E4C10"/>
    <w:rsid w:val="005F090C"/>
    <w:rsid w:val="005F521D"/>
    <w:rsid w:val="005F5B54"/>
    <w:rsid w:val="006064A8"/>
    <w:rsid w:val="006173B7"/>
    <w:rsid w:val="00633D13"/>
    <w:rsid w:val="006353BD"/>
    <w:rsid w:val="00637369"/>
    <w:rsid w:val="006635A4"/>
    <w:rsid w:val="00665068"/>
    <w:rsid w:val="00680E6F"/>
    <w:rsid w:val="00687E73"/>
    <w:rsid w:val="00692803"/>
    <w:rsid w:val="00695ACD"/>
    <w:rsid w:val="006C3F2F"/>
    <w:rsid w:val="006D1C16"/>
    <w:rsid w:val="006D3889"/>
    <w:rsid w:val="006E53B8"/>
    <w:rsid w:val="006F4544"/>
    <w:rsid w:val="00706578"/>
    <w:rsid w:val="007156F4"/>
    <w:rsid w:val="007224ED"/>
    <w:rsid w:val="00730699"/>
    <w:rsid w:val="00731D79"/>
    <w:rsid w:val="00750DC8"/>
    <w:rsid w:val="00752B2B"/>
    <w:rsid w:val="00765F6B"/>
    <w:rsid w:val="00771CBD"/>
    <w:rsid w:val="00783068"/>
    <w:rsid w:val="00791A68"/>
    <w:rsid w:val="00792BF1"/>
    <w:rsid w:val="00794F6C"/>
    <w:rsid w:val="007958A9"/>
    <w:rsid w:val="007A475D"/>
    <w:rsid w:val="007A5653"/>
    <w:rsid w:val="007B2E56"/>
    <w:rsid w:val="007D5FB3"/>
    <w:rsid w:val="007D6721"/>
    <w:rsid w:val="007E3192"/>
    <w:rsid w:val="007E485A"/>
    <w:rsid w:val="007E55E5"/>
    <w:rsid w:val="00801DB4"/>
    <w:rsid w:val="00807839"/>
    <w:rsid w:val="008078F1"/>
    <w:rsid w:val="00823C5B"/>
    <w:rsid w:val="0082582E"/>
    <w:rsid w:val="00834113"/>
    <w:rsid w:val="00854135"/>
    <w:rsid w:val="00861F49"/>
    <w:rsid w:val="00866D36"/>
    <w:rsid w:val="0087292E"/>
    <w:rsid w:val="00872EAC"/>
    <w:rsid w:val="008A3AB9"/>
    <w:rsid w:val="008B1325"/>
    <w:rsid w:val="008C48F3"/>
    <w:rsid w:val="008D3680"/>
    <w:rsid w:val="008E3C60"/>
    <w:rsid w:val="008F11AC"/>
    <w:rsid w:val="008F56E0"/>
    <w:rsid w:val="0091500D"/>
    <w:rsid w:val="00915CDB"/>
    <w:rsid w:val="0091646D"/>
    <w:rsid w:val="00923BBE"/>
    <w:rsid w:val="009310F5"/>
    <w:rsid w:val="00931385"/>
    <w:rsid w:val="00942B52"/>
    <w:rsid w:val="009430BE"/>
    <w:rsid w:val="009477BC"/>
    <w:rsid w:val="00956364"/>
    <w:rsid w:val="00957285"/>
    <w:rsid w:val="00960DF5"/>
    <w:rsid w:val="009835A1"/>
    <w:rsid w:val="00986B55"/>
    <w:rsid w:val="00990243"/>
    <w:rsid w:val="009920EF"/>
    <w:rsid w:val="00996FB1"/>
    <w:rsid w:val="009A0AA0"/>
    <w:rsid w:val="009A675B"/>
    <w:rsid w:val="009A685C"/>
    <w:rsid w:val="009A7529"/>
    <w:rsid w:val="009A75F6"/>
    <w:rsid w:val="009C10FB"/>
    <w:rsid w:val="009D7493"/>
    <w:rsid w:val="00A00019"/>
    <w:rsid w:val="00A044B1"/>
    <w:rsid w:val="00A14104"/>
    <w:rsid w:val="00A2542F"/>
    <w:rsid w:val="00A3674C"/>
    <w:rsid w:val="00A41651"/>
    <w:rsid w:val="00A44077"/>
    <w:rsid w:val="00A458D8"/>
    <w:rsid w:val="00A45CFF"/>
    <w:rsid w:val="00A469B5"/>
    <w:rsid w:val="00A54DD2"/>
    <w:rsid w:val="00A63A71"/>
    <w:rsid w:val="00A723C3"/>
    <w:rsid w:val="00A90D8F"/>
    <w:rsid w:val="00AB1F3C"/>
    <w:rsid w:val="00AC04CF"/>
    <w:rsid w:val="00AC1B82"/>
    <w:rsid w:val="00AC7A3A"/>
    <w:rsid w:val="00AD147F"/>
    <w:rsid w:val="00AD31F5"/>
    <w:rsid w:val="00AF7787"/>
    <w:rsid w:val="00B0306F"/>
    <w:rsid w:val="00B0388D"/>
    <w:rsid w:val="00B14EE4"/>
    <w:rsid w:val="00B217CA"/>
    <w:rsid w:val="00B257C1"/>
    <w:rsid w:val="00B36E85"/>
    <w:rsid w:val="00B41F1F"/>
    <w:rsid w:val="00B42B5C"/>
    <w:rsid w:val="00B43EB8"/>
    <w:rsid w:val="00B5463B"/>
    <w:rsid w:val="00B615C5"/>
    <w:rsid w:val="00B71E20"/>
    <w:rsid w:val="00B72899"/>
    <w:rsid w:val="00B804F9"/>
    <w:rsid w:val="00B82A2C"/>
    <w:rsid w:val="00B82B25"/>
    <w:rsid w:val="00B83E76"/>
    <w:rsid w:val="00B8590B"/>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A1"/>
    <w:rsid w:val="00C613F2"/>
    <w:rsid w:val="00C70383"/>
    <w:rsid w:val="00C70F1B"/>
    <w:rsid w:val="00C727B6"/>
    <w:rsid w:val="00C8241F"/>
    <w:rsid w:val="00C863A8"/>
    <w:rsid w:val="00CA06EC"/>
    <w:rsid w:val="00CB63F4"/>
    <w:rsid w:val="00CD079E"/>
    <w:rsid w:val="00CD7857"/>
    <w:rsid w:val="00CE6DF1"/>
    <w:rsid w:val="00CF22CC"/>
    <w:rsid w:val="00CF3E31"/>
    <w:rsid w:val="00CF4226"/>
    <w:rsid w:val="00CF5954"/>
    <w:rsid w:val="00D03189"/>
    <w:rsid w:val="00D05686"/>
    <w:rsid w:val="00D06B43"/>
    <w:rsid w:val="00D1172B"/>
    <w:rsid w:val="00D159A6"/>
    <w:rsid w:val="00D15DAD"/>
    <w:rsid w:val="00D15DB0"/>
    <w:rsid w:val="00D160C3"/>
    <w:rsid w:val="00D16DF5"/>
    <w:rsid w:val="00D236B2"/>
    <w:rsid w:val="00D25499"/>
    <w:rsid w:val="00D303CC"/>
    <w:rsid w:val="00D4324C"/>
    <w:rsid w:val="00D711C7"/>
    <w:rsid w:val="00D9037D"/>
    <w:rsid w:val="00DA00E3"/>
    <w:rsid w:val="00DA6DA5"/>
    <w:rsid w:val="00DB1083"/>
    <w:rsid w:val="00DB5E37"/>
    <w:rsid w:val="00DC465D"/>
    <w:rsid w:val="00DD4E97"/>
    <w:rsid w:val="00DD7D6E"/>
    <w:rsid w:val="00DE722A"/>
    <w:rsid w:val="00DF0C96"/>
    <w:rsid w:val="00DF3329"/>
    <w:rsid w:val="00DF60B9"/>
    <w:rsid w:val="00DF6315"/>
    <w:rsid w:val="00E02D22"/>
    <w:rsid w:val="00E11B61"/>
    <w:rsid w:val="00E303B8"/>
    <w:rsid w:val="00E35FA4"/>
    <w:rsid w:val="00E43B8D"/>
    <w:rsid w:val="00E50973"/>
    <w:rsid w:val="00E64714"/>
    <w:rsid w:val="00E6676B"/>
    <w:rsid w:val="00E8040A"/>
    <w:rsid w:val="00E87F8F"/>
    <w:rsid w:val="00E905D7"/>
    <w:rsid w:val="00EA40ED"/>
    <w:rsid w:val="00ED23D7"/>
    <w:rsid w:val="00EE0620"/>
    <w:rsid w:val="00EE6A84"/>
    <w:rsid w:val="00EF26D3"/>
    <w:rsid w:val="00F006A9"/>
    <w:rsid w:val="00F020BC"/>
    <w:rsid w:val="00F025CF"/>
    <w:rsid w:val="00F02C73"/>
    <w:rsid w:val="00F06917"/>
    <w:rsid w:val="00F10075"/>
    <w:rsid w:val="00F143D3"/>
    <w:rsid w:val="00F17D84"/>
    <w:rsid w:val="00F26666"/>
    <w:rsid w:val="00F2702B"/>
    <w:rsid w:val="00F41B6D"/>
    <w:rsid w:val="00F464A6"/>
    <w:rsid w:val="00F4773A"/>
    <w:rsid w:val="00F638D4"/>
    <w:rsid w:val="00F74DD5"/>
    <w:rsid w:val="00F92B56"/>
    <w:rsid w:val="00F956FC"/>
    <w:rsid w:val="00FA6A34"/>
    <w:rsid w:val="00FB06A3"/>
    <w:rsid w:val="00FB170B"/>
    <w:rsid w:val="00FC1E17"/>
    <w:rsid w:val="00FC7FD8"/>
    <w:rsid w:val="00FD391A"/>
    <w:rsid w:val="00FD528C"/>
    <w:rsid w:val="00FE0B28"/>
    <w:rsid w:val="00FE6FDE"/>
    <w:rsid w:val="00FF016B"/>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Заголовок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Интернет)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paragraph" w:styleId="af3">
    <w:name w:val="footnote text"/>
    <w:basedOn w:val="a"/>
    <w:link w:val="af4"/>
    <w:uiPriority w:val="99"/>
    <w:semiHidden/>
    <w:unhideWhenUsed/>
    <w:rsid w:val="00F02C73"/>
    <w:rPr>
      <w:sz w:val="20"/>
      <w:szCs w:val="20"/>
    </w:rPr>
  </w:style>
  <w:style w:type="character" w:customStyle="1" w:styleId="af4">
    <w:name w:val="Текст сноски Знак"/>
    <w:basedOn w:val="a0"/>
    <w:link w:val="af3"/>
    <w:uiPriority w:val="99"/>
    <w:semiHidden/>
    <w:rsid w:val="00F02C73"/>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02C73"/>
    <w:rPr>
      <w:vertAlign w:val="superscript"/>
    </w:rPr>
  </w:style>
  <w:style w:type="character" w:customStyle="1" w:styleId="WW-Absatz-Standardschriftart111111111111111111">
    <w:name w:val="WW-Absatz-Standardschriftart111111111111111111"/>
    <w:rsid w:val="00F02C73"/>
  </w:style>
  <w:style w:type="table" w:styleId="af6">
    <w:name w:val="Table Grid"/>
    <w:basedOn w:val="a1"/>
    <w:uiPriority w:val="59"/>
    <w:rsid w:val="00A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50600">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FD048-B425-417D-AC49-E9ED78E8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2356</Words>
  <Characters>13434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32</cp:revision>
  <cp:lastPrinted>2023-09-04T05:38:00Z</cp:lastPrinted>
  <dcterms:created xsi:type="dcterms:W3CDTF">2023-07-20T14:25:00Z</dcterms:created>
  <dcterms:modified xsi:type="dcterms:W3CDTF">2024-10-07T04:48:00Z</dcterms:modified>
</cp:coreProperties>
</file>