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06" w:rsidRPr="0089478C" w:rsidRDefault="00303B06" w:rsidP="00303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303B06" w:rsidRPr="00D12B25" w:rsidRDefault="00303B06" w:rsidP="00303B0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объекта закупки: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0"/>
          <w:lang w:eastAsia="ar-SA"/>
        </w:rPr>
        <w:t>поставка</w:t>
      </w:r>
      <w:r w:rsidRPr="00CE0BD1">
        <w:rPr>
          <w:rFonts w:ascii="PT Astra Serif" w:eastAsia="Times New Roman" w:hAnsi="PT Astra Serif" w:cs="Times New Roman"/>
          <w:sz w:val="24"/>
          <w:szCs w:val="20"/>
          <w:lang w:eastAsia="ar-SA"/>
        </w:rPr>
        <w:t xml:space="preserve">  автомобилей с адаптированными органами управления для пострадавших вследствие несчастных случаев на производстве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0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B06" w:rsidRPr="006701C9" w:rsidRDefault="00303B06" w:rsidP="00303B06">
      <w:pPr>
        <w:widowControl w:val="0"/>
        <w:autoSpaceDE w:val="0"/>
        <w:spacing w:after="120" w:line="240" w:lineRule="auto"/>
        <w:jc w:val="right"/>
        <w:rPr>
          <w:rFonts w:ascii="PT Astra Serif" w:eastAsia="Times New Roman" w:hAnsi="PT Astra Serif" w:cs="Times New Roman"/>
          <w:b/>
          <w:sz w:val="16"/>
          <w:szCs w:val="16"/>
          <w:lang w:eastAsia="ar-SA"/>
        </w:rPr>
      </w:pPr>
      <w:r w:rsidRPr="006701C9">
        <w:rPr>
          <w:rFonts w:ascii="PT Astra Serif" w:eastAsia="Times New Roman" w:hAnsi="PT Astra Serif" w:cs="Times New Roman"/>
          <w:b/>
          <w:sz w:val="16"/>
          <w:szCs w:val="16"/>
          <w:lang w:eastAsia="ar-SA"/>
        </w:rPr>
        <w:t>Таблица № 1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992"/>
        <w:gridCol w:w="1418"/>
        <w:gridCol w:w="1134"/>
        <w:gridCol w:w="1134"/>
        <w:gridCol w:w="1417"/>
        <w:gridCol w:w="567"/>
        <w:gridCol w:w="851"/>
      </w:tblGrid>
      <w:tr w:rsidR="00303B06" w:rsidRPr="006701C9" w:rsidTr="00A00B91">
        <w:trPr>
          <w:trHeight w:val="3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  <w:t>Наименование Товара</w:t>
            </w:r>
          </w:p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Код по ОКПД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2</w:t>
            </w:r>
            <w:proofErr w:type="gramEnd"/>
          </w:p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Позиция по КТРУ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Характеристики товара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 xml:space="preserve">Кол-во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Ед. измерения</w:t>
            </w:r>
          </w:p>
        </w:tc>
      </w:tr>
      <w:tr w:rsidR="00303B06" w:rsidRPr="006701C9" w:rsidTr="00A00B91">
        <w:trPr>
          <w:trHeight w:val="342"/>
        </w:trPr>
        <w:tc>
          <w:tcPr>
            <w:tcW w:w="425" w:type="dxa"/>
            <w:vMerge w:val="restart"/>
            <w:tcBorders>
              <w:left w:val="single" w:sz="4" w:space="0" w:color="000000"/>
            </w:tcBorders>
          </w:tcPr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п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/п</w:t>
            </w:r>
          </w:p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ar-SA"/>
              </w:rPr>
            </w:pPr>
          </w:p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ar-SA"/>
              </w:rPr>
            </w:pPr>
          </w:p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Наименование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Единица измерения характеристики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303B06" w:rsidRPr="006701C9" w:rsidTr="00A00B91">
        <w:trPr>
          <w:trHeight w:val="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Тип характеристики (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количественная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Тип характеристики (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качественная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303B06" w:rsidRPr="006701C9" w:rsidTr="00A00B91">
        <w:trPr>
          <w:trHeight w:val="54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10</w:t>
            </w:r>
          </w:p>
        </w:tc>
      </w:tr>
      <w:tr w:rsidR="00303B06" w:rsidRPr="006701C9" w:rsidTr="00A00B91">
        <w:trPr>
          <w:trHeight w:val="244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  <w:r w:rsidRPr="006701C9"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>Автомобиль, оборудованный специальными средствами управления (ручным управлением) д</w:t>
            </w:r>
            <w:r w:rsidRPr="006701C9">
              <w:rPr>
                <w:rFonts w:ascii="PT Astra Serif" w:eastAsia="Times New Roman" w:hAnsi="PT Astra Serif" w:cs="Times New Roman"/>
                <w:bCs/>
                <w:lang w:eastAsia="ar-SA"/>
              </w:rPr>
              <w:t>ля лиц с</w:t>
            </w: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 xml:space="preserve"> различными нарушениями функций (без правой ноги)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    29.10.59.390</w:t>
            </w:r>
          </w:p>
          <w:p w:rsidR="00303B06" w:rsidRDefault="00303B06" w:rsidP="00A00B91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КТРУ: нет</w:t>
            </w:r>
          </w:p>
          <w:p w:rsidR="00303B06" w:rsidRPr="006701C9" w:rsidRDefault="00303B06" w:rsidP="00A00B91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КОЗ*: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01.29.24.02.03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шт.</w:t>
            </w:r>
          </w:p>
        </w:tc>
      </w:tr>
      <w:tr w:rsidR="00303B06" w:rsidRPr="006701C9" w:rsidTr="00A00B91">
        <w:trPr>
          <w:trHeight w:val="41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Трансмиссия (тип)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19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keepNext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Кубический сантиметр; ^миллилитр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100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Специальные средства управления (ручное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83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Бензин с октановым числом не менее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4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Экологический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ниже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42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Расход топлива по смешанному ездовому циклу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менее 7,4  л/100км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  <w:r w:rsidRPr="006701C9"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>Автомобиль, оборудованный специальными средствами управления (ручным управлением) д</w:t>
            </w:r>
            <w:r w:rsidRPr="006701C9">
              <w:rPr>
                <w:rFonts w:ascii="PT Astra Serif" w:eastAsia="Times New Roman" w:hAnsi="PT Astra Serif" w:cs="Times New Roman"/>
                <w:bCs/>
                <w:lang w:eastAsia="ar-SA"/>
              </w:rPr>
              <w:t>ля лиц с</w:t>
            </w: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 xml:space="preserve"> различными </w:t>
            </w:r>
            <w:r w:rsidRPr="006701C9">
              <w:rPr>
                <w:rFonts w:ascii="PT Astra Serif" w:eastAsia="Times New Roman" w:hAnsi="PT Astra Serif" w:cs="Times New Roman"/>
                <w:lang w:eastAsia="ar-SA"/>
              </w:rPr>
              <w:lastRenderedPageBreak/>
              <w:t>нарушениями функций (без обеих ног)</w:t>
            </w:r>
          </w:p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ar-SA"/>
              </w:rPr>
            </w:pPr>
          </w:p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ECF22" wp14:editId="6B2D33E0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-795655</wp:posOffset>
                      </wp:positionV>
                      <wp:extent cx="635" cy="635"/>
                      <wp:effectExtent l="6350" t="10160" r="12065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7.15pt;margin-top:-62.6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"/>
                  </w:pict>
                </mc:Fallback>
              </mc:AlternateContent>
            </w:r>
          </w:p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lastRenderedPageBreak/>
              <w:t>ОКПД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    29.10.59.390</w:t>
            </w:r>
          </w:p>
          <w:p w:rsidR="00303B06" w:rsidRDefault="00303B06" w:rsidP="00A00B91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КТРУ: нет</w:t>
            </w:r>
          </w:p>
          <w:p w:rsidR="00303B06" w:rsidRPr="006701C9" w:rsidRDefault="00303B06" w:rsidP="00A00B91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3F6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  <w:r w:rsidRPr="003F6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Pr="003F6366">
              <w:rPr>
                <w:b/>
              </w:rPr>
              <w:t xml:space="preserve"> </w:t>
            </w:r>
            <w:r w:rsidRPr="003F636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01.29.24.04.03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шт.</w:t>
            </w:r>
          </w:p>
        </w:tc>
      </w:tr>
      <w:tr w:rsidR="00303B06" w:rsidRPr="006701C9" w:rsidTr="00A00B91">
        <w:trPr>
          <w:trHeight w:val="3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Трансмиссия (тип)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1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keepNext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Рабочий объем </w:t>
            </w: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двигателя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Кубический сантиметр; </w:t>
            </w: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^миллилитр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lastRenderedPageBreak/>
              <w:t xml:space="preserve">Участник закупки 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lastRenderedPageBreak/>
              <w:t>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99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Специальные средства управления (ручное управление)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8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Бензин с октановым числом не менее 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Экологический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ниже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Расход топлива по смешанному ездовому циклу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менее 7,4  л/100км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303B06" w:rsidRPr="006701C9" w:rsidTr="00A00B91">
        <w:trPr>
          <w:trHeight w:val="335"/>
        </w:trPr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3B06" w:rsidRPr="006701C9" w:rsidRDefault="00303B06" w:rsidP="00A00B9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6" w:rsidRPr="006701C9" w:rsidRDefault="00303B06" w:rsidP="00A00B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шт.</w:t>
            </w:r>
          </w:p>
        </w:tc>
      </w:tr>
    </w:tbl>
    <w:p w:rsidR="00303B06" w:rsidRPr="003F6366" w:rsidRDefault="00303B06" w:rsidP="00303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F63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КОЗ – классификатор объекта закупки подсистемы Заказчика «Управление государственными закупками»</w:t>
      </w: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В соответствии с п.15 Приложения №3 к 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</w:t>
      </w: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органы управления (ручное управление), адаптированные для лиц с ограниченными физическими возможностями:</w:t>
      </w: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должны обеспечивать удобство доступа в салон транспортного средства и на рабочее место водителя;</w:t>
      </w: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должны иметь возможность регулировки для индивидуальной адаптации под конкретного водителя;</w:t>
      </w: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- должны соответствовать требованиям Правил ЕЭК ООН N 12-03 и 21-01 в отношении </w:t>
      </w:r>
      <w:proofErr w:type="spellStart"/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травмобезопасности</w:t>
      </w:r>
      <w:proofErr w:type="spellEnd"/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;</w:t>
      </w: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не должны мешать друг другу при одновременном манипулировании несколькими органами управления при совершении управляющих воздействий;</w:t>
      </w: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не должны препятствовать возможности управлять транспортным средством при помощи штатных органов управления (при наличии);</w:t>
      </w: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не должны ухудшать доступность и удобство пользования другими органами управления транспортным средством.</w:t>
      </w: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рабочий ход органов управления должен обеспечивать неизменность рабочей позы водителя при выполнении управляющих воздействий.</w:t>
      </w: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привод органов управления должен обеспечивать надежную передачу и плавное изменение усилий без люфтов, заеданий и рывков и траекторию движения органов управления без заметных деформаций элементов и звеньев приводов.</w:t>
      </w:r>
    </w:p>
    <w:p w:rsidR="00303B06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>Автомобили соответствуют Коду (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>29.10.59.390)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по 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Общероссийскому классификатору продукции по видам экономической деятельности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>ОК</w:t>
      </w:r>
      <w:proofErr w:type="gramEnd"/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034-2014 (КПЕС 2008)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</w:t>
      </w:r>
    </w:p>
    <w:p w:rsidR="00303B06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</w:pPr>
    </w:p>
    <w:p w:rsidR="00303B06" w:rsidRPr="006701C9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lastRenderedPageBreak/>
        <w:t xml:space="preserve"> стоимость, утвержденного Постановлением Правительства Российской Федерации от 30.09.2015 года № 1042.</w:t>
      </w:r>
    </w:p>
    <w:p w:rsidR="00303B06" w:rsidRPr="006701C9" w:rsidRDefault="00303B06" w:rsidP="00303B06">
      <w:pPr>
        <w:suppressAutoHyphens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Автомобили должны быть не ранее 2024 года изготовления.</w:t>
      </w:r>
    </w:p>
    <w:p w:rsidR="00303B06" w:rsidRPr="006701C9" w:rsidRDefault="00303B06" w:rsidP="00303B06">
      <w:pPr>
        <w:suppressAutoHyphens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Автомобили, предназначенные д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ля лиц с ограниченными физическими возможностями, 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с различными нарушениями функций (без правой ноги - 2 шт., без обеих ног - 2 шт.) должны быть оборудованы специальными средствами управления (ручное управление).</w:t>
      </w:r>
    </w:p>
    <w:p w:rsidR="00303B06" w:rsidRPr="006701C9" w:rsidRDefault="00303B06" w:rsidP="00303B06">
      <w:pPr>
        <w:suppressAutoHyphens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Специальные средства управления (ручное управление) должны иметь сертификат соответствия или сертифицированы в составе автомобиля.</w:t>
      </w:r>
    </w:p>
    <w:p w:rsidR="00303B06" w:rsidRPr="00CE0BD1" w:rsidRDefault="00303B06" w:rsidP="00303B06">
      <w:pPr>
        <w:suppressAutoHyphens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гарантийному сроку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товара, работы, услуги и (или) объему предоставления гарантий их качества:  </w:t>
      </w:r>
    </w:p>
    <w:p w:rsidR="00303B06" w:rsidRPr="00CE0BD1" w:rsidRDefault="00303B06" w:rsidP="00303B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Поставщик гарантирует, что автомобиль, передаваемый Получателю, не имеет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303B06" w:rsidRPr="00CE0BD1" w:rsidRDefault="00303B06" w:rsidP="00303B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Поставщик гарантирует безопасность Товара в соответствии с требованиями, установленными к данному виду товара законодательством Российской Федерации.</w:t>
      </w:r>
    </w:p>
    <w:p w:rsidR="00303B06" w:rsidRPr="00CE0BD1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Гарантия на Товар составляет 36 месяцев или не менее 100 000 км (сто тысяч) пробега (в зависимости от того, что наступит раньше), с момента передачи его Получателю.</w:t>
      </w:r>
    </w:p>
    <w:p w:rsidR="00303B06" w:rsidRPr="00CE0BD1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Гарантия на специальные средства управления (ручное управление) составляет 6 (шесть) месяцев.</w:t>
      </w:r>
    </w:p>
    <w:p w:rsidR="00303B06" w:rsidRPr="00CE0BD1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передачи Товара Получателю указывается в регистрационной карточке Сервисной книжки.</w:t>
      </w:r>
    </w:p>
    <w:p w:rsidR="00303B06" w:rsidRPr="00CE0BD1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E3D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гарантийному обслуживанию товара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CE0B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 и порядок гарантийного обслуживания Товара указаны в Сервисной книжке, выдаваемой Получателю при фактической передаче Товара. Гарантийное обслуживание Товара осуществляется, в том числе, на территории Брянской области.</w:t>
      </w:r>
    </w:p>
    <w:p w:rsidR="00303B06" w:rsidRDefault="00303B06" w:rsidP="00303B06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191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предъявления претензий Поставщик обязан в течение 30 (тридцати) рабочих дней произвести гарантийный ремонт автомобиля или его части без расходов со стороны Заказчика и Получателя.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Гарантия утрачивает силу в случаи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303B06" w:rsidRPr="006E3D9C" w:rsidRDefault="00303B06" w:rsidP="00303B06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3D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Pr="006E3D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ребования к предоставлению гарантии производителя и (или) поставщика товара и к сроку действия такой гарантии: </w:t>
      </w:r>
    </w:p>
    <w:p w:rsidR="00303B06" w:rsidRPr="006E3D9C" w:rsidRDefault="00303B06" w:rsidP="00303B0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E3D9C">
        <w:rPr>
          <w:rFonts w:ascii="Times New Roman" w:eastAsia="Arial" w:hAnsi="Times New Roman" w:cs="Times New Roman"/>
          <w:sz w:val="24"/>
          <w:szCs w:val="24"/>
          <w:lang w:eastAsia="ar-SA"/>
        </w:rPr>
        <w:t>Срок действия гарантии Поставщика не менее срока действия гарантии производителя данного товара</w:t>
      </w:r>
      <w:r w:rsidRPr="006E3D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03B06" w:rsidRPr="00CE0BD1" w:rsidRDefault="00303B06" w:rsidP="00303B06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3D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гарантии качества:</w:t>
      </w:r>
    </w:p>
    <w:p w:rsidR="00303B06" w:rsidRPr="00CE0BD1" w:rsidRDefault="00303B06" w:rsidP="00303B06">
      <w:pPr>
        <w:spacing w:after="0" w:line="200" w:lineRule="atLeast"/>
        <w:ind w:left="-567" w:firstLine="567"/>
        <w:jc w:val="both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ar-SA"/>
        </w:rPr>
      </w:pPr>
      <w:proofErr w:type="gramStart"/>
      <w:r w:rsidRPr="00CE0BD1">
        <w:rPr>
          <w:rFonts w:ascii="Times New Roman" w:eastAsia="Arial" w:hAnsi="Times New Roman" w:cs="Arial"/>
          <w:sz w:val="24"/>
          <w:szCs w:val="24"/>
          <w:lang w:eastAsia="ar-SA"/>
        </w:rPr>
        <w:t>Поставляемый товар свободен от прав третьих лиц и является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r w:rsidRPr="00CE0BD1"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proofErr w:type="gramEnd"/>
    </w:p>
    <w:p w:rsidR="00303B06" w:rsidRPr="00AB0A81" w:rsidRDefault="00303B06" w:rsidP="00303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маркировке, упаковке</w:t>
      </w:r>
      <w:r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r w:rsidRPr="00367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3B06" w:rsidRDefault="00303B06" w:rsidP="0030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B06" w:rsidRDefault="00303B06" w:rsidP="00303B06">
      <w:pPr>
        <w:autoSpaceDE w:val="0"/>
        <w:autoSpaceDN w:val="0"/>
        <w:adjustRightInd w:val="0"/>
        <w:spacing w:after="0" w:line="240" w:lineRule="auto"/>
      </w:pPr>
    </w:p>
    <w:p w:rsidR="00560829" w:rsidRPr="00303B06" w:rsidRDefault="00560829" w:rsidP="00303B06">
      <w:bookmarkStart w:id="0" w:name="_GoBack"/>
      <w:bookmarkEnd w:id="0"/>
    </w:p>
    <w:sectPr w:rsidR="00560829" w:rsidRPr="00303B06" w:rsidSect="0082077D">
      <w:foot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F0" w:rsidRDefault="002B74F0">
      <w:pPr>
        <w:spacing w:after="0" w:line="240" w:lineRule="auto"/>
      </w:pPr>
      <w:r>
        <w:separator/>
      </w:r>
    </w:p>
  </w:endnote>
  <w:endnote w:type="continuationSeparator" w:id="0">
    <w:p w:rsidR="002B74F0" w:rsidRDefault="002B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F21A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06">
          <w:rPr>
            <w:noProof/>
          </w:rPr>
          <w:t>1</w:t>
        </w:r>
        <w:r>
          <w:fldChar w:fldCharType="end"/>
        </w:r>
      </w:p>
    </w:sdtContent>
  </w:sdt>
  <w:p w:rsidR="001A27AB" w:rsidRDefault="002B74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F0" w:rsidRDefault="002B74F0">
      <w:pPr>
        <w:spacing w:after="0" w:line="240" w:lineRule="auto"/>
      </w:pPr>
      <w:r>
        <w:separator/>
      </w:r>
    </w:p>
  </w:footnote>
  <w:footnote w:type="continuationSeparator" w:id="0">
    <w:p w:rsidR="002B74F0" w:rsidRDefault="002B7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22"/>
    <w:rsid w:val="0004483A"/>
    <w:rsid w:val="000804E8"/>
    <w:rsid w:val="002B74F0"/>
    <w:rsid w:val="00303B06"/>
    <w:rsid w:val="003670AB"/>
    <w:rsid w:val="003F6366"/>
    <w:rsid w:val="00433C02"/>
    <w:rsid w:val="00560829"/>
    <w:rsid w:val="006701C9"/>
    <w:rsid w:val="0082077D"/>
    <w:rsid w:val="0094573C"/>
    <w:rsid w:val="00AD7F06"/>
    <w:rsid w:val="00B67CD9"/>
    <w:rsid w:val="00C50BA9"/>
    <w:rsid w:val="00C77332"/>
    <w:rsid w:val="00CA41E5"/>
    <w:rsid w:val="00D1506C"/>
    <w:rsid w:val="00D331F7"/>
    <w:rsid w:val="00E0259E"/>
    <w:rsid w:val="00F21A22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semiHidden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semiHidden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Наталья Николаевна</dc:creator>
  <cp:lastModifiedBy>Горбанева Елена Викторовна</cp:lastModifiedBy>
  <cp:revision>4</cp:revision>
  <cp:lastPrinted>2024-10-17T07:08:00Z</cp:lastPrinted>
  <dcterms:created xsi:type="dcterms:W3CDTF">2024-10-28T07:34:00Z</dcterms:created>
  <dcterms:modified xsi:type="dcterms:W3CDTF">2024-10-29T09:17:00Z</dcterms:modified>
</cp:coreProperties>
</file>