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3A677B" w:rsidRDefault="00BA0A07" w:rsidP="001B3412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3A677B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3A677B" w:rsidRDefault="00BA0A07" w:rsidP="001B3412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3A677B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3A677B" w:rsidRDefault="00BA0A07" w:rsidP="001B3412">
      <w:pPr>
        <w:keepNext/>
        <w:tabs>
          <w:tab w:val="left" w:pos="7371"/>
        </w:tabs>
        <w:spacing w:after="0" w:line="240" w:lineRule="auto"/>
        <w:ind w:left="6946" w:right="57"/>
        <w:contextualSpacing/>
        <w:rPr>
          <w:rFonts w:ascii="Times New Roman" w:hAnsi="Times New Roman" w:cs="Times New Roman"/>
          <w:sz w:val="24"/>
          <w:szCs w:val="24"/>
        </w:rPr>
      </w:pPr>
      <w:r w:rsidRPr="003A677B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3A677B" w:rsidRDefault="00BA0A07" w:rsidP="001B3412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3A677B" w:rsidRDefault="0045492E" w:rsidP="001B3412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1004E" w:rsidRPr="003A677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1004E" w:rsidRDefault="0045492E" w:rsidP="001B3412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D1004E" w:rsidRPr="003A67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1004E" w:rsidRPr="003A677B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="00D1004E" w:rsidRPr="003A67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0A7EC7" w:rsidRDefault="00D1004E" w:rsidP="000A7EC7">
      <w:pPr>
        <w:keepNext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0A7D" w:rsidRPr="0045492E" w:rsidRDefault="00D1004E" w:rsidP="000A7EC7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2E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="000A7EC7" w:rsidRPr="000A7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92E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F1FE4" w:rsidRPr="0045492E">
        <w:rPr>
          <w:rFonts w:ascii="Times New Roman" w:hAnsi="Times New Roman" w:cs="Times New Roman"/>
          <w:b/>
          <w:sz w:val="24"/>
          <w:szCs w:val="24"/>
        </w:rPr>
        <w:t>технических средств реабилитации (Слуховой аппарат костной проводимости (</w:t>
      </w:r>
      <w:proofErr w:type="spellStart"/>
      <w:r w:rsidR="002F1FE4" w:rsidRPr="0045492E">
        <w:rPr>
          <w:rFonts w:ascii="Times New Roman" w:hAnsi="Times New Roman" w:cs="Times New Roman"/>
          <w:b/>
          <w:sz w:val="24"/>
          <w:szCs w:val="24"/>
        </w:rPr>
        <w:t>неимплантируемый</w:t>
      </w:r>
      <w:proofErr w:type="spellEnd"/>
      <w:r w:rsidR="002F1FE4" w:rsidRPr="0045492E">
        <w:rPr>
          <w:rFonts w:ascii="Times New Roman" w:hAnsi="Times New Roman" w:cs="Times New Roman"/>
          <w:b/>
          <w:sz w:val="24"/>
          <w:szCs w:val="24"/>
        </w:rPr>
        <w:t>)) для обеспечения в 2024 году Получателей</w:t>
      </w:r>
      <w:bookmarkStart w:id="0" w:name="_GoBack"/>
      <w:bookmarkEnd w:id="0"/>
    </w:p>
    <w:p w:rsidR="00A642C0" w:rsidRPr="003A677B" w:rsidRDefault="00A642C0" w:rsidP="00A642C0">
      <w:pPr>
        <w:keepNext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0"/>
        <w:gridCol w:w="552"/>
        <w:gridCol w:w="1803"/>
        <w:gridCol w:w="2693"/>
        <w:gridCol w:w="2307"/>
      </w:tblGrid>
      <w:tr w:rsidR="00FA1E91" w:rsidRPr="00FA1E91" w:rsidTr="00BD0280">
        <w:tc>
          <w:tcPr>
            <w:tcW w:w="426" w:type="dxa"/>
          </w:tcPr>
          <w:p w:rsidR="009847D3" w:rsidRPr="00FA1E91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FA1E91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847D3" w:rsidRPr="00FA1E91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0" w:type="dxa"/>
          </w:tcPr>
          <w:p w:rsidR="00960722" w:rsidRPr="00FA1E91" w:rsidRDefault="00960722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FA1E91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2" w:type="dxa"/>
          </w:tcPr>
          <w:p w:rsidR="009847D3" w:rsidRPr="00FA1E91" w:rsidRDefault="009847D3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FA1E91" w:rsidRDefault="009847D3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3" w:type="dxa"/>
          </w:tcPr>
          <w:p w:rsidR="009847D3" w:rsidRPr="00FA1E91" w:rsidRDefault="009847D3" w:rsidP="0033193B">
            <w:pPr>
              <w:keepNext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693" w:type="dxa"/>
          </w:tcPr>
          <w:p w:rsidR="009847D3" w:rsidRPr="00FA1E91" w:rsidRDefault="009847D3" w:rsidP="0033193B">
            <w:pPr>
              <w:keepNext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307" w:type="dxa"/>
          </w:tcPr>
          <w:p w:rsidR="00BB32C0" w:rsidRPr="00FA1E91" w:rsidRDefault="009847D3" w:rsidP="0033193B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FA1E91" w:rsidRDefault="009847D3" w:rsidP="0033193B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156D5F" w:rsidRPr="00FA1E91" w:rsidTr="00BD0280">
        <w:tc>
          <w:tcPr>
            <w:tcW w:w="426" w:type="dxa"/>
            <w:vMerge w:val="restart"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56D5F" w:rsidRPr="00FA1E91" w:rsidRDefault="00156D5F" w:rsidP="0031458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156D5F" w:rsidRPr="00FA1E91" w:rsidRDefault="00156D5F" w:rsidP="0031458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 слуховой костной проводимости с креплением на голове, не имплантируемый</w:t>
            </w:r>
            <w:r w:rsidRPr="00FA1E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0" w:type="dxa"/>
            <w:vMerge w:val="restart"/>
          </w:tcPr>
          <w:p w:rsidR="00156D5F" w:rsidRPr="00FA1E91" w:rsidRDefault="00156D5F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26.60.14.120-00000004</w:t>
            </w:r>
          </w:p>
          <w:p w:rsidR="00156D5F" w:rsidRPr="00FA1E91" w:rsidRDefault="00156D5F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6D5F" w:rsidRPr="00FA1E91" w:rsidRDefault="00156D5F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26.60.14.120</w:t>
            </w:r>
          </w:p>
        </w:tc>
        <w:tc>
          <w:tcPr>
            <w:tcW w:w="552" w:type="dxa"/>
            <w:vMerge w:val="restart"/>
          </w:tcPr>
          <w:p w:rsidR="00156D5F" w:rsidRPr="00FA1E91" w:rsidRDefault="00156D5F" w:rsidP="00314582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 Аппарат слуховой костной проводимости с креплением на голове, не имплантируемый</w:t>
            </w:r>
          </w:p>
          <w:p w:rsidR="00156D5F" w:rsidRPr="00FA1E91" w:rsidRDefault="00156D5F" w:rsidP="00FA1E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 Слуховой аппарат костной проводимости (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неимплантируемый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Общее описание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Слуховой аппарат костной проводимости (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неимплантируемый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) предназначен для реабилитации детей и взрослых с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кондуктивной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тугоухостью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способ крепления - головной бандаж;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способ обработки сигналов – цифровой;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способ настройки – цифровой;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прямое управление через приложение мобильного телефона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динамического подавления обратной </w:t>
            </w:r>
            <w:r w:rsidRPr="00FA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система адаптивного шумоподавления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защита от резких громких звуков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многополосная автоматическая адаптивная система направленности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компрессия широкого динамического диапазона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динамическая стабилизация выходного сигнала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стратегии кодирования, разработанные для: смешанной потери слуха,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кондуктивной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потери слуха, односторонней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глухоты – наличие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функция измерения прямой костной проводимости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- мягкий бандажный фиксатор (мягкая головная лента)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- универсальная конструкция процессора, позволяет, благодаря системе 2-х направленных микрофонов, использовать процессор, как </w:t>
            </w: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левостороннего, так и для правостороннего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слухопротезирования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наличие;</w:t>
            </w:r>
          </w:p>
          <w:p w:rsidR="00156D5F" w:rsidRPr="00FA1E91" w:rsidRDefault="00156D5F" w:rsidP="00FA1E91">
            <w:pPr>
              <w:keepNext/>
              <w:tabs>
                <w:tab w:val="left" w:pos="270"/>
                <w:tab w:val="left" w:pos="1782"/>
              </w:tabs>
              <w:spacing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- костный вибратор расположен в одном корпусе </w:t>
            </w: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звуковым процессором (конструктивное исполнение слухового </w:t>
            </w:r>
            <w:r w:rsidRPr="00FA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- моноблок) – наличие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Количество каналов цифрового анализа и обработки звукового сигнала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tabs>
                <w:tab w:val="left" w:pos="270"/>
                <w:tab w:val="left" w:pos="1782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 17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Количество встроенных направленных микрофонов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tabs>
                <w:tab w:val="left" w:pos="270"/>
                <w:tab w:val="left" w:pos="1782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менее  2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прослушивания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Нижний предел частотного диапазона,</w:t>
            </w:r>
          </w:p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(Герц)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менее 250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Верхний предел частотного диапазона,</w:t>
            </w:r>
          </w:p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(Герц)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7000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силы на 90 дБ (ВУС90), дБ (Децибел)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117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силы на 60 дБ (ВУС60), дБ (Децибел)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105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Коэффициент гармоник, %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собственных </w:t>
            </w:r>
            <w:r w:rsidRPr="00FA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шумов, дБ (Децибел)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26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</w:t>
            </w:r>
            <w:r w:rsidRPr="00FA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Задержка при обработке и передаче сигнала, мс (Миллисекунда)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4,5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Потребляемый ток в состоянии покоя, мА (Микроампер)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1,4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156D5F" w:rsidRPr="00FA1E91" w:rsidTr="00BD0280">
        <w:trPr>
          <w:trHeight w:val="1221"/>
        </w:trPr>
        <w:tc>
          <w:tcPr>
            <w:tcW w:w="426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156D5F" w:rsidRPr="00FA1E91" w:rsidRDefault="00156D5F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Вес без элемента питания, </w:t>
            </w:r>
            <w:proofErr w:type="spellStart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A1E91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2693" w:type="dxa"/>
          </w:tcPr>
          <w:p w:rsidR="00156D5F" w:rsidRPr="00FA1E91" w:rsidRDefault="00156D5F" w:rsidP="00FA1E9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не более 9,8</w:t>
            </w:r>
          </w:p>
        </w:tc>
        <w:tc>
          <w:tcPr>
            <w:tcW w:w="2307" w:type="dxa"/>
          </w:tcPr>
          <w:p w:rsidR="00156D5F" w:rsidRPr="00FA1E91" w:rsidRDefault="00156D5F" w:rsidP="00FA1E9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FA1E91" w:rsidRPr="00FA1E91" w:rsidTr="00BD0280">
        <w:trPr>
          <w:trHeight w:val="203"/>
        </w:trPr>
        <w:tc>
          <w:tcPr>
            <w:tcW w:w="3457" w:type="dxa"/>
            <w:gridSpan w:val="3"/>
          </w:tcPr>
          <w:p w:rsidR="0033193B" w:rsidRPr="00FA1E91" w:rsidRDefault="0033193B" w:rsidP="0033193B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2" w:type="dxa"/>
          </w:tcPr>
          <w:p w:rsidR="0033193B" w:rsidRPr="00FA1E91" w:rsidRDefault="00FF0A84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33193B" w:rsidRPr="00FA1E91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193B" w:rsidRPr="00FA1E91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193B" w:rsidRPr="00FA1E91" w:rsidRDefault="0033193B" w:rsidP="00C06D3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401" w:rsidRPr="001B3412" w:rsidRDefault="006B1401" w:rsidP="001B3412">
      <w:pPr>
        <w:keepNext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</w:rPr>
      </w:pPr>
    </w:p>
    <w:p w:rsidR="007A4111" w:rsidRPr="007A4111" w:rsidRDefault="007A4111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7A4111" w:rsidRPr="007A4111" w:rsidRDefault="007A4111" w:rsidP="00FA1E91">
      <w:pPr>
        <w:keepNext/>
        <w:spacing w:after="0" w:line="240" w:lineRule="auto"/>
        <w:ind w:right="-326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11">
        <w:rPr>
          <w:rFonts w:ascii="Times New Roman" w:hAnsi="Times New Roman" w:cs="Times New Roman"/>
          <w:b/>
          <w:sz w:val="24"/>
          <w:szCs w:val="24"/>
        </w:rPr>
        <w:t>3.</w:t>
      </w:r>
      <w:r w:rsidR="00FA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111">
        <w:rPr>
          <w:rFonts w:ascii="Times New Roman" w:hAnsi="Times New Roman" w:cs="Times New Roman"/>
          <w:b/>
          <w:sz w:val="24"/>
          <w:szCs w:val="24"/>
        </w:rPr>
        <w:t>Условия и срок поставки Товара</w:t>
      </w:r>
    </w:p>
    <w:p w:rsidR="007A4111" w:rsidRPr="00FA1E91" w:rsidRDefault="007A4111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(ИПРА), в пунктах выдачи товара или при необходимости до места жительства (Получателей технических средств реабилитации на условиях DD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>).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7A4111" w:rsidRPr="00FA1E91" w:rsidRDefault="007A4111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</w:p>
    <w:p w:rsidR="007A4111" w:rsidRPr="00FA1E91" w:rsidRDefault="0065765A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E91">
        <w:rPr>
          <w:rFonts w:ascii="Times New Roman" w:hAnsi="Times New Roman" w:cs="Times New Roman"/>
          <w:sz w:val="24"/>
          <w:szCs w:val="24"/>
        </w:rPr>
        <w:t xml:space="preserve">С </w:t>
      </w:r>
      <w:r w:rsidR="007A4111" w:rsidRPr="00FA1E91">
        <w:rPr>
          <w:rFonts w:ascii="Times New Roman" w:hAnsi="Times New Roman" w:cs="Times New Roman"/>
          <w:sz w:val="24"/>
          <w:szCs w:val="24"/>
        </w:rPr>
        <w:t>даты получения</w:t>
      </w:r>
      <w:proofErr w:type="gramEnd"/>
      <w:r w:rsidR="007A4111" w:rsidRPr="00FA1E91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 </w:t>
      </w:r>
      <w:r w:rsidR="00FA1E91" w:rsidRPr="00FA1E91">
        <w:rPr>
          <w:rFonts w:ascii="Times New Roman" w:hAnsi="Times New Roman" w:cs="Times New Roman"/>
          <w:sz w:val="24"/>
          <w:szCs w:val="24"/>
        </w:rPr>
        <w:t xml:space="preserve">30.09.2024 </w:t>
      </w:r>
      <w:r w:rsidR="007A4111" w:rsidRPr="00FA1E91">
        <w:rPr>
          <w:rFonts w:ascii="Times New Roman" w:hAnsi="Times New Roman" w:cs="Times New Roman"/>
          <w:sz w:val="24"/>
          <w:szCs w:val="24"/>
        </w:rPr>
        <w:t>г. должно быть поставлено 100% общего объема товара.</w:t>
      </w:r>
    </w:p>
    <w:p w:rsidR="007A4111" w:rsidRPr="00FA1E91" w:rsidRDefault="007A4111" w:rsidP="00FA1E91">
      <w:pPr>
        <w:keepNext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5765A" w:rsidRPr="00FA1E91" w:rsidRDefault="0065765A" w:rsidP="00FA1E91">
      <w:pPr>
        <w:keepNext/>
        <w:spacing w:after="0" w:line="240" w:lineRule="auto"/>
        <w:ind w:right="-326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91" w:rsidRPr="00FA1E91" w:rsidRDefault="00FA1E91" w:rsidP="00FA1E91">
      <w:pPr>
        <w:keepNext/>
        <w:keepLines/>
        <w:spacing w:after="0" w:line="240" w:lineRule="auto"/>
        <w:ind w:left="60" w:right="-3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E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E91">
        <w:rPr>
          <w:rFonts w:ascii="Times New Roman" w:hAnsi="Times New Roman" w:cs="Times New Roman"/>
          <w:b/>
          <w:sz w:val="24"/>
          <w:szCs w:val="24"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Маркировка упаковки товара должна включать: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lastRenderedPageBreak/>
        <w:t>- страну-изготовителя;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их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</w:t>
      </w:r>
      <w:r w:rsidR="006B0B39" w:rsidRPr="006B0B39">
        <w:rPr>
          <w:rFonts w:ascii="Times New Roman" w:hAnsi="Times New Roman" w:cs="Times New Roman"/>
          <w:sz w:val="24"/>
          <w:szCs w:val="24"/>
        </w:rPr>
        <w:t xml:space="preserve">ИСО </w:t>
      </w:r>
      <w:r w:rsidRPr="00FA1E91">
        <w:rPr>
          <w:rFonts w:ascii="Times New Roman" w:hAnsi="Times New Roman" w:cs="Times New Roman"/>
          <w:sz w:val="24"/>
          <w:szCs w:val="24"/>
        </w:rPr>
        <w:t xml:space="preserve">9999-2019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52770-2023 «Изделия медицинские. Требования безопасности. Методы санитарно-химических и токсикологических испытаний», ГОСТ </w:t>
      </w:r>
      <w:r w:rsidR="00E82C51" w:rsidRPr="00E82C51">
        <w:rPr>
          <w:rFonts w:ascii="Times New Roman" w:hAnsi="Times New Roman" w:cs="Times New Roman"/>
          <w:sz w:val="24"/>
          <w:szCs w:val="24"/>
        </w:rPr>
        <w:t xml:space="preserve">ISO </w:t>
      </w:r>
      <w:r w:rsidRPr="00FA1E91">
        <w:rPr>
          <w:rFonts w:ascii="Times New Roman" w:hAnsi="Times New Roman" w:cs="Times New Roman"/>
          <w:sz w:val="24"/>
          <w:szCs w:val="24"/>
        </w:rPr>
        <w:t xml:space="preserve">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», ГОСТ </w:t>
      </w:r>
      <w:r w:rsidR="00E82C51" w:rsidRPr="00E82C51">
        <w:rPr>
          <w:rFonts w:ascii="Times New Roman" w:hAnsi="Times New Roman" w:cs="Times New Roman"/>
          <w:sz w:val="24"/>
          <w:szCs w:val="24"/>
        </w:rPr>
        <w:t xml:space="preserve">ISO </w:t>
      </w:r>
      <w:r w:rsidRPr="00FA1E91">
        <w:rPr>
          <w:rFonts w:ascii="Times New Roman" w:hAnsi="Times New Roman" w:cs="Times New Roman"/>
          <w:sz w:val="24"/>
          <w:szCs w:val="24"/>
        </w:rPr>
        <w:t xml:space="preserve">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51024-2012 «Аппараты слуховые электронные реабилитационные. Технические требования и методы испытаний».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токсичных веще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>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lastRenderedPageBreak/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сурдологии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– оториноларингологии (Федеральный закон от 04.05.2011 г. № 99-ФЗ «О лицензировании отдельных видов деятельности»; </w:t>
      </w:r>
      <w:proofErr w:type="gramStart"/>
      <w:r w:rsidRPr="00FA1E91">
        <w:rPr>
          <w:rFonts w:ascii="Times New Roman" w:hAnsi="Times New Roman" w:cs="Times New Roman"/>
          <w:sz w:val="24"/>
          <w:szCs w:val="24"/>
        </w:rPr>
        <w:t>Постановление Правительства РФ от 01.06.2021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") и признании утратившими силу некоторых актов Правительства Российской Федерации" или осуществление участником закупки (соисполнителем) деятельности по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слухопротезированию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E91">
        <w:rPr>
          <w:rFonts w:ascii="Times New Roman" w:hAnsi="Times New Roman" w:cs="Times New Roman"/>
          <w:sz w:val="24"/>
          <w:szCs w:val="24"/>
        </w:rPr>
        <w:t>сурдоакустик</w:t>
      </w:r>
      <w:proofErr w:type="spellEnd"/>
      <w:r w:rsidRPr="00FA1E91">
        <w:rPr>
          <w:rFonts w:ascii="Times New Roman" w:hAnsi="Times New Roman" w:cs="Times New Roman"/>
          <w:sz w:val="24"/>
          <w:szCs w:val="24"/>
        </w:rPr>
        <w:t>)», утвержденным приказом Министерства</w:t>
      </w:r>
      <w:proofErr w:type="gramEnd"/>
      <w:r w:rsidRPr="00FA1E91">
        <w:rPr>
          <w:rFonts w:ascii="Times New Roman" w:hAnsi="Times New Roman" w:cs="Times New Roman"/>
          <w:sz w:val="24"/>
          <w:szCs w:val="24"/>
        </w:rPr>
        <w:t xml:space="preserve"> труда и социальной защиты Российской Федерации от 10.05.2016 г. №226н, зарегистрированным в Минюсте России 30.05.2016 г. №42332».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E91" w:rsidRPr="00FA1E91" w:rsidRDefault="00FA1E91" w:rsidP="00FA1E91">
      <w:pPr>
        <w:pStyle w:val="afffe"/>
        <w:keepNext/>
        <w:keepLines/>
        <w:tabs>
          <w:tab w:val="left" w:pos="426"/>
        </w:tabs>
        <w:spacing w:after="0" w:line="240" w:lineRule="auto"/>
        <w:ind w:left="780" w:right="-326" w:firstLine="851"/>
        <w:rPr>
          <w:rFonts w:ascii="Times New Roman" w:hAnsi="Times New Roman"/>
          <w:b/>
          <w:sz w:val="24"/>
          <w:szCs w:val="24"/>
        </w:rPr>
      </w:pPr>
      <w:r w:rsidRPr="00FA1E9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1E91">
        <w:rPr>
          <w:rFonts w:ascii="Times New Roman" w:hAnsi="Times New Roman"/>
          <w:b/>
          <w:sz w:val="24"/>
          <w:szCs w:val="24"/>
        </w:rPr>
        <w:t>Требования к сроку и (или) объёму предоставления гарантий качества Товара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Гарантийный срок эксплуатации товара должен быть не менее 24 месяцев </w:t>
      </w:r>
      <w:proofErr w:type="gramStart"/>
      <w:r w:rsidRPr="00FA1E91">
        <w:rPr>
          <w:rFonts w:ascii="Times New Roman" w:eastAsia="Calibri" w:hAnsi="Times New Roman" w:cs="Times New Roman"/>
          <w:sz w:val="24"/>
          <w:szCs w:val="24"/>
        </w:rPr>
        <w:t>с даты выдачи</w:t>
      </w:r>
      <w:proofErr w:type="gramEnd"/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 товара Получателю и подписания Поставщиком и Получателем акта приемки-передачи товара </w:t>
      </w:r>
      <w:r w:rsidRPr="00FA1E9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(</w:t>
      </w:r>
      <w:r w:rsidRPr="00FA1E91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гарантийный срок эксплуатации товара не относится  к функциональным, техническим и качественным характеристикам)</w:t>
      </w:r>
      <w:r w:rsidRPr="00FA1E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Сертификат соответствия ОСТ РФ (декларация соответствия).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Регистрационное удостоверение </w:t>
      </w:r>
      <w:proofErr w:type="spellStart"/>
      <w:r w:rsidRPr="00FA1E91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FA1E91">
        <w:rPr>
          <w:rFonts w:ascii="Times New Roman" w:eastAsia="Calibri" w:hAnsi="Times New Roman" w:cs="Times New Roman"/>
          <w:sz w:val="24"/>
          <w:szCs w:val="24"/>
        </w:rPr>
        <w:t xml:space="preserve"> России. </w:t>
      </w:r>
    </w:p>
    <w:p w:rsidR="00FA1E91" w:rsidRPr="00FA1E91" w:rsidRDefault="00FA1E91" w:rsidP="00FA1E91">
      <w:pPr>
        <w:keepNext/>
        <w:keepLines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FA1E91" w:rsidRPr="00FA1E91" w:rsidRDefault="00FA1E91" w:rsidP="00FA1E91">
      <w:pPr>
        <w:keepNext/>
        <w:keepLines/>
        <w:spacing w:after="0" w:line="240" w:lineRule="auto"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осуществлять дополнительную индивидуальную настройку слухового аппарата в течение всего срока действия государственного контракта.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Срок гарантийного ремонта товара со дня обращения Получателя не должен превышать 20 рабочих дней.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На товаре должны быть нанесены товарный знак, установленный для предприятия-изготовителя (при наличии), и маркировка, не нарушающая покрытие и товарный вид товара. </w:t>
      </w:r>
    </w:p>
    <w:p w:rsidR="00FA1E91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Товар должен быть уложен в индивидуальную упаковку с внутренней 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9F3F89" w:rsidRPr="00FA1E91" w:rsidRDefault="00FA1E91" w:rsidP="00FA1E91">
      <w:pPr>
        <w:pStyle w:val="ae"/>
        <w:keepNext/>
        <w:keepLines/>
        <w:ind w:right="-32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E91">
        <w:rPr>
          <w:rFonts w:ascii="Times New Roman" w:hAnsi="Times New Roman" w:cs="Times New Roman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sectPr w:rsidR="009F3F89" w:rsidRPr="00FA1E91" w:rsidSect="00496C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3B65-F702-4154-9520-CAD955F8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002ShajgardanovaGR</cp:lastModifiedBy>
  <cp:revision>48</cp:revision>
  <cp:lastPrinted>2024-03-21T11:23:00Z</cp:lastPrinted>
  <dcterms:created xsi:type="dcterms:W3CDTF">2024-03-05T04:53:00Z</dcterms:created>
  <dcterms:modified xsi:type="dcterms:W3CDTF">2024-04-22T09:29:00Z</dcterms:modified>
</cp:coreProperties>
</file>