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A0" w:rsidRDefault="00F86EE6" w:rsidP="00C04B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7058"/>
        <w:gridCol w:w="1021"/>
        <w:gridCol w:w="709"/>
      </w:tblGrid>
      <w:tr w:rsidR="00C04BFC" w:rsidRPr="00C04BFC" w:rsidTr="00C04BFC">
        <w:trPr>
          <w:trHeight w:val="285"/>
          <w:jc w:val="center"/>
        </w:trPr>
        <w:tc>
          <w:tcPr>
            <w:tcW w:w="10549" w:type="dxa"/>
            <w:gridSpan w:val="4"/>
          </w:tcPr>
          <w:p w:rsidR="00C04BFC" w:rsidRPr="00C04BFC" w:rsidRDefault="00C04BFC" w:rsidP="00C0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C04BFC" w:rsidRPr="00C04BFC" w:rsidTr="00C04BFC">
        <w:trPr>
          <w:trHeight w:val="285"/>
          <w:jc w:val="center"/>
        </w:trPr>
        <w:tc>
          <w:tcPr>
            <w:tcW w:w="10549" w:type="dxa"/>
            <w:gridSpan w:val="4"/>
          </w:tcPr>
          <w:p w:rsidR="00C04BFC" w:rsidRPr="00C04BFC" w:rsidRDefault="00C04BFC" w:rsidP="00C04BFC">
            <w:pPr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Для выполнения функций по изготовлению аппаратов на нижние конечности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абилитации</w:t>
            </w:r>
            <w:proofErr w:type="spell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Выполнение работ по </w:t>
            </w:r>
            <w:proofErr w:type="spell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ортезированию</w:t>
            </w:r>
            <w:proofErr w:type="spell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должно соответствовать назначениям </w:t>
            </w:r>
            <w:proofErr w:type="gram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медико-социальной</w:t>
            </w:r>
            <w:proofErr w:type="gram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экспертизы, а также врача. При выполнении работ по </w:t>
            </w:r>
            <w:proofErr w:type="spell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ортезированию</w:t>
            </w:r>
            <w:proofErr w:type="spell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должен быть осуществлен контроль при примерке и обеспечении получателей указанными средствами реабилитации. Получатели не должны испытывать болей, избыточного давления, о</w:t>
            </w:r>
            <w:bookmarkStart w:id="0" w:name="_GoBack"/>
            <w:bookmarkEnd w:id="0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буславливающих нарушения кровообращения.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Аппараты на нижние конечности должны отвечать требованиям ГОСТ </w:t>
            </w:r>
            <w:proofErr w:type="gram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53346-2021 «Узлы ортопедических аппаратов на нижние конечности. Технические требования и методы испытаний».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Аппараты несут фиксирующую, функциональную, лечебно-восстановительную, разгружающую, корригирующую функцию и используются при заболеваниях и повреждениях опорно-двигательного аппарата для лечения, а также с целью предупреждения контрактур и деформаций.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Выполняемые работы должны включать комплекс медицинских,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 и компенсацию утраченных функций организма и неустранимых анатомических дефектов и деформаций.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Опорные элементы должны быть выполнены таким образом, чтобы обеспечить (по возможности) равномерное давление на ткани тела пользователя. Должны быть приняты меры (если возможно и предписано) для облегчения давления или рассредоточения нагрузки на тело пользователя.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Аппараты должны быть сопровождены эксплуатационной документацией (ЭД), которую следует рассматривать как составную часть ТСР. ЭД должна включать, как минимум, инструкцию (руководство) по эксплуатации, техническое описание и адрес изготовителя, по которому пользователь может обратиться при необходимости. 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Согласно ГОСТ </w:t>
            </w:r>
            <w:proofErr w:type="gram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аппараты должны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Аппараты, подвергшиеся в процессе эксплуатации резкому изменению температуры внешней среды, должны сохранять работоспособность.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соответствии с ГОСТ </w:t>
            </w:r>
            <w:proofErr w:type="gram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ИСО 22523-2007 «Протезы конечностей и </w:t>
            </w:r>
            <w:proofErr w:type="spell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ортезы</w:t>
            </w:r>
            <w:proofErr w:type="spell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наружные. Требования и методы испытаний» заданные характеристики прочности и долговечности протезного или ортопедического устройства должны быть указаны в технических документах, которые устанавливают их функциональные характеристики и условия применения.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Аппараты должны быть прочными и выдерживать нагрузки, возникающие при их применении способом, назначенным изготовителем для таких устройств и установленным в инструкции по применению. Если на прочность протезного или ортопедического устройства, или безопасность пользователя, или обслуживающего его лица могут отрицательно повлиять коррозия и/или ухудшение свойств, то для выявления наиболее эффективных защитных мер следует использовать анализ рисков.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Аппараты должны быть пригодны к использованию в условиях окружающей среды, оговоренных (объявленных) изготовителем в качестве условий, пригодных к использованию ТСР по назначению. Если существуют ограничения для использования аппаратов, изготовитель должен </w:t>
            </w:r>
            <w:proofErr w:type="gram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ЭД</w:t>
            </w:r>
            <w:proofErr w:type="gram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четко описать условия, которые необходимо избегать, и последствия воздействия потенциально опасных для аппаратов факторов.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 выборе материалов для изготовления изделия, в первую очередь необходимо учитывать их соответствие назначению изделия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</w:t>
            </w: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контакта изделия или его частей с организмом человека.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Работы по обеспечению получателей аппаратами следует считать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Работы по обеспечению получателей аппаратами должны быть выполнены с надлежащим качеством и в установленные сроки.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Гарантийный срок должен составлять не менее 6 месяцев со дня выдачи готового изделия. В течение гарантийного срока все расходы, связанные с текущим обслуживанием, ремонтом и заменой (в случае невозможности ремонта) Изделия, несет Подрядчик.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упаковке и отгрузке аппаратов.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Упаковка аппаратов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Согласно ГОСТ </w:t>
            </w:r>
            <w:proofErr w:type="gram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температура окружающей среды </w:t>
            </w:r>
            <w:proofErr w:type="gram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  <w:proofErr w:type="gram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минус 40 °C до плюс 70 °C;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относительная влажность от 10% до 100%, включая конденсацию;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атмосферное давление от 500 до 1060 </w:t>
            </w:r>
            <w:proofErr w:type="spellStart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гПа</w:t>
            </w:r>
            <w:proofErr w:type="spellEnd"/>
            <w:r w:rsidRPr="00C04B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индивидуального обмера, примерка, выдача готового изделия производятся по месту жительства Получателя в Рязанской области либо по месту нахождения, организованног</w:t>
            </w:r>
            <w:proofErr w:type="gramStart"/>
            <w:r w:rsidRPr="00C04BFC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C04BFC">
              <w:rPr>
                <w:rFonts w:ascii="Times New Roman" w:eastAsia="Times New Roman" w:hAnsi="Times New Roman" w:cs="Times New Roman"/>
                <w:lang w:eastAsia="ru-RU"/>
              </w:rPr>
              <w:t xml:space="preserve">-ых) Подрядчиком пунктов приема на территории г. Рязани и Рязанской области (по выбору Получателя). 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lang w:eastAsia="ru-RU"/>
              </w:rPr>
              <w:t>Порядок и срок выполнения работ: работы по изготовлению аппаратов на нижние конечности  осуществляются Подрядчиком не более 60 календарных дней со дня получения Подрядчиком реестра Получателей Изделий.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lang w:eastAsia="ru-RU"/>
              </w:rPr>
              <w:t>Передача реестр</w:t>
            </w:r>
            <w:proofErr w:type="gramStart"/>
            <w:r w:rsidRPr="00C04BFC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C04B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C04BFC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C04BFC">
              <w:rPr>
                <w:rFonts w:ascii="Times New Roman" w:eastAsia="Times New Roman" w:hAnsi="Times New Roman" w:cs="Times New Roman"/>
                <w:lang w:eastAsia="ru-RU"/>
              </w:rPr>
              <w:t>) Получателей Изделий осуществляется Заказчиком не ранее 01.01.2025.</w:t>
            </w:r>
          </w:p>
          <w:p w:rsidR="00C04BFC" w:rsidRPr="00C04BFC" w:rsidRDefault="00C04BFC" w:rsidP="00C04BFC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lang w:eastAsia="ru-RU"/>
              </w:rPr>
              <w:t>Срок выполнения работ по контракту: с момента заключения контракта по 20.11.2025 года.</w:t>
            </w:r>
          </w:p>
        </w:tc>
      </w:tr>
      <w:tr w:rsidR="00C04BFC" w:rsidRPr="00C04BFC" w:rsidTr="00C04BFC">
        <w:trPr>
          <w:trHeight w:val="285"/>
          <w:jc w:val="center"/>
        </w:trPr>
        <w:tc>
          <w:tcPr>
            <w:tcW w:w="1761" w:type="dxa"/>
          </w:tcPr>
          <w:p w:rsidR="00C04BFC" w:rsidRPr="00C04BFC" w:rsidRDefault="00C04BFC" w:rsidP="00C0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lastRenderedPageBreak/>
              <w:t>Наименование изделия</w:t>
            </w:r>
          </w:p>
        </w:tc>
        <w:tc>
          <w:tcPr>
            <w:tcW w:w="7058" w:type="dxa"/>
          </w:tcPr>
          <w:p w:rsidR="00C04BFC" w:rsidRPr="00C04BFC" w:rsidRDefault="00C04BFC" w:rsidP="00C0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1021" w:type="dxa"/>
          </w:tcPr>
          <w:p w:rsidR="00C04BFC" w:rsidRPr="00C04BFC" w:rsidRDefault="00C04BFC" w:rsidP="00C04BF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Times New Roman" w:hAnsi="Times New Roman" w:cs="Times New Roman"/>
                <w:lang w:eastAsia="ru-RU"/>
              </w:rPr>
              <w:t>Гарантийный срок (мес.)</w:t>
            </w:r>
          </w:p>
        </w:tc>
        <w:tc>
          <w:tcPr>
            <w:tcW w:w="709" w:type="dxa"/>
          </w:tcPr>
          <w:p w:rsidR="00C04BFC" w:rsidRPr="00C04BFC" w:rsidRDefault="00C04BFC" w:rsidP="00C04BF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>Ед. изм.</w:t>
            </w:r>
          </w:p>
        </w:tc>
      </w:tr>
      <w:tr w:rsidR="00C04BFC" w:rsidRPr="00C04BFC" w:rsidTr="00C04BFC">
        <w:trPr>
          <w:trHeight w:val="301"/>
          <w:jc w:val="center"/>
        </w:trPr>
        <w:tc>
          <w:tcPr>
            <w:tcW w:w="1761" w:type="dxa"/>
          </w:tcPr>
          <w:p w:rsidR="00C04BFC" w:rsidRPr="00C04BFC" w:rsidRDefault="00C04BFC" w:rsidP="00C04B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>8-09-37. Аппарат на голеностопный сустав</w:t>
            </w:r>
          </w:p>
        </w:tc>
        <w:tc>
          <w:tcPr>
            <w:tcW w:w="7058" w:type="dxa"/>
            <w:vAlign w:val="center"/>
          </w:tcPr>
          <w:p w:rsidR="00C04BFC" w:rsidRPr="00C04BFC" w:rsidRDefault="00C04BFC" w:rsidP="00C04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материалов. Голеностопные шарниры должны быть из нержавеющей стали, что позволит регулировать объем и усилие движения в суставе. Крепление аппарата должно осуществляться с помощью застежек из контактной ленты. </w:t>
            </w:r>
          </w:p>
        </w:tc>
        <w:tc>
          <w:tcPr>
            <w:tcW w:w="1021" w:type="dxa"/>
          </w:tcPr>
          <w:p w:rsidR="00C04BFC" w:rsidRPr="00C04BFC" w:rsidRDefault="00C04BFC" w:rsidP="00C04B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709" w:type="dxa"/>
          </w:tcPr>
          <w:p w:rsidR="00C04BFC" w:rsidRPr="00C04BFC" w:rsidRDefault="00C04BFC" w:rsidP="00C04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C04BFC" w:rsidRPr="00C04BFC" w:rsidTr="00C04BFC">
        <w:trPr>
          <w:trHeight w:val="301"/>
          <w:jc w:val="center"/>
        </w:trPr>
        <w:tc>
          <w:tcPr>
            <w:tcW w:w="1761" w:type="dxa"/>
          </w:tcPr>
          <w:p w:rsidR="00C04BFC" w:rsidRPr="00C04BFC" w:rsidRDefault="00C04BFC" w:rsidP="00C04B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 xml:space="preserve">8-09-38. </w:t>
            </w:r>
            <w:proofErr w:type="gramStart"/>
            <w:r w:rsidRPr="00C04BFC">
              <w:rPr>
                <w:rFonts w:ascii="Times New Roman" w:eastAsia="Calibri" w:hAnsi="Times New Roman" w:cs="Times New Roman"/>
              </w:rPr>
              <w:t>Аппарат на голеностопный и коленный суставы</w:t>
            </w:r>
            <w:proofErr w:type="gramEnd"/>
          </w:p>
        </w:tc>
        <w:tc>
          <w:tcPr>
            <w:tcW w:w="7058" w:type="dxa"/>
            <w:vAlign w:val="center"/>
          </w:tcPr>
          <w:p w:rsidR="00C04BFC" w:rsidRPr="00C04BFC" w:rsidRDefault="00C04BFC" w:rsidP="00C04BFC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>Аппарат на голеностопный и коленный суставы должен быть поддерживающий, фиксирующий. Материал приемный гильзы должен быть – термопласт. Изготовление должно осуществляться по индивидуальной гипсовой колодке с металлическими шарнирными шинами.</w:t>
            </w:r>
          </w:p>
        </w:tc>
        <w:tc>
          <w:tcPr>
            <w:tcW w:w="1021" w:type="dxa"/>
          </w:tcPr>
          <w:p w:rsidR="00C04BFC" w:rsidRPr="00C04BFC" w:rsidRDefault="00C04BFC" w:rsidP="00C04B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709" w:type="dxa"/>
          </w:tcPr>
          <w:p w:rsidR="00C04BFC" w:rsidRPr="00C04BFC" w:rsidRDefault="00C04BFC" w:rsidP="00C04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C04BFC" w:rsidRPr="00C04BFC" w:rsidTr="00C04BFC">
        <w:trPr>
          <w:trHeight w:val="301"/>
          <w:jc w:val="center"/>
        </w:trPr>
        <w:tc>
          <w:tcPr>
            <w:tcW w:w="1761" w:type="dxa"/>
          </w:tcPr>
          <w:p w:rsidR="00C04BFC" w:rsidRPr="00C04BFC" w:rsidRDefault="00C04BFC" w:rsidP="00C04B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>8-09-39. Аппарат на коленный сустав</w:t>
            </w:r>
          </w:p>
        </w:tc>
        <w:tc>
          <w:tcPr>
            <w:tcW w:w="7058" w:type="dxa"/>
            <w:vAlign w:val="center"/>
          </w:tcPr>
          <w:p w:rsidR="00C04BFC" w:rsidRPr="00C04BFC" w:rsidRDefault="00C04BFC" w:rsidP="00C04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C04BFC">
              <w:rPr>
                <w:rFonts w:ascii="Times New Roman" w:eastAsia="Calibri" w:hAnsi="Times New Roman" w:cs="Times New Roman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 и должен представлять собой конструкцию, состоящую из двух разъемных гильз. Гильзы голени и бедра, соединенных между собой посредством шин с одноосевыми или полицентрическими шарнирами с замком или без. Для более прочной фиксации конечности </w:t>
            </w:r>
            <w:proofErr w:type="spellStart"/>
            <w:r w:rsidRPr="00C04BFC">
              <w:rPr>
                <w:rFonts w:ascii="Times New Roman" w:eastAsia="Calibri" w:hAnsi="Times New Roman" w:cs="Times New Roman"/>
              </w:rPr>
              <w:t>ортез</w:t>
            </w:r>
            <w:proofErr w:type="spellEnd"/>
            <w:r w:rsidRPr="00C04BFC">
              <w:rPr>
                <w:rFonts w:ascii="Times New Roman" w:eastAsia="Calibri" w:hAnsi="Times New Roman" w:cs="Times New Roman"/>
              </w:rPr>
              <w:t xml:space="preserve"> может быть </w:t>
            </w:r>
            <w:proofErr w:type="gramStart"/>
            <w:r w:rsidRPr="00C04BFC">
              <w:rPr>
                <w:rFonts w:ascii="Times New Roman" w:eastAsia="Calibri" w:hAnsi="Times New Roman" w:cs="Times New Roman"/>
              </w:rPr>
              <w:t>снабжен</w:t>
            </w:r>
            <w:proofErr w:type="gramEnd"/>
            <w:r w:rsidRPr="00C04BFC">
              <w:rPr>
                <w:rFonts w:ascii="Times New Roman" w:eastAsia="Calibri" w:hAnsi="Times New Roman" w:cs="Times New Roman"/>
              </w:rPr>
              <w:t xml:space="preserve"> крышками, расположенными по передней поверхности голени и бедра. Внутренняя поверхность гильз может быть отделана мягкими вставками (по заявки заказчика). Крепление аппарата должно осуществляться с помощью застежек из контактной ленты.</w:t>
            </w:r>
          </w:p>
        </w:tc>
        <w:tc>
          <w:tcPr>
            <w:tcW w:w="1021" w:type="dxa"/>
          </w:tcPr>
          <w:p w:rsidR="00C04BFC" w:rsidRPr="00C04BFC" w:rsidRDefault="00C04BFC" w:rsidP="00C04B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709" w:type="dxa"/>
          </w:tcPr>
          <w:p w:rsidR="00C04BFC" w:rsidRPr="00C04BFC" w:rsidRDefault="00C04BFC" w:rsidP="00C04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C04BFC" w:rsidRPr="00C04BFC" w:rsidTr="00C04BFC">
        <w:trPr>
          <w:trHeight w:val="301"/>
          <w:jc w:val="center"/>
        </w:trPr>
        <w:tc>
          <w:tcPr>
            <w:tcW w:w="1761" w:type="dxa"/>
          </w:tcPr>
          <w:p w:rsidR="00C04BFC" w:rsidRPr="00C04BFC" w:rsidRDefault="00C04BFC" w:rsidP="00C04B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lastRenderedPageBreak/>
              <w:t>8-09-40. Аппарат на тазобедренный сустав</w:t>
            </w:r>
          </w:p>
        </w:tc>
        <w:tc>
          <w:tcPr>
            <w:tcW w:w="7058" w:type="dxa"/>
            <w:vAlign w:val="center"/>
          </w:tcPr>
          <w:p w:rsidR="00C04BFC" w:rsidRPr="00C04BFC" w:rsidRDefault="00C04BFC" w:rsidP="00C04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 и должен представлять собой конструкцию, состоящую из двух гильз. Гильзы бедра и тазобедренного </w:t>
            </w:r>
            <w:proofErr w:type="gramStart"/>
            <w:r w:rsidRPr="00C04BFC">
              <w:rPr>
                <w:rFonts w:ascii="Times New Roman" w:eastAsia="Calibri" w:hAnsi="Times New Roman" w:cs="Times New Roman"/>
              </w:rPr>
              <w:t>сустава</w:t>
            </w:r>
            <w:proofErr w:type="gramEnd"/>
            <w:r w:rsidRPr="00C04BFC">
              <w:rPr>
                <w:rFonts w:ascii="Times New Roman" w:eastAsia="Calibri" w:hAnsi="Times New Roman" w:cs="Times New Roman"/>
              </w:rPr>
              <w:t xml:space="preserve"> соединенных между собой посредством шин с одноосевыми или полицентрическими шарнирами с замком или без. Крепление аппарата должно осуществляться с помощью застежек из контактной ленты.</w:t>
            </w:r>
          </w:p>
        </w:tc>
        <w:tc>
          <w:tcPr>
            <w:tcW w:w="1021" w:type="dxa"/>
          </w:tcPr>
          <w:p w:rsidR="00C04BFC" w:rsidRPr="00C04BFC" w:rsidRDefault="00C04BFC" w:rsidP="00C04B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709" w:type="dxa"/>
          </w:tcPr>
          <w:p w:rsidR="00C04BFC" w:rsidRPr="00C04BFC" w:rsidRDefault="00C04BFC" w:rsidP="00C0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C04BFC" w:rsidRPr="00C04BFC" w:rsidTr="00C04BFC">
        <w:trPr>
          <w:trHeight w:val="301"/>
          <w:jc w:val="center"/>
        </w:trPr>
        <w:tc>
          <w:tcPr>
            <w:tcW w:w="1761" w:type="dxa"/>
          </w:tcPr>
          <w:p w:rsidR="00C04BFC" w:rsidRPr="00C04BFC" w:rsidRDefault="00C04BFC" w:rsidP="00C04B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 xml:space="preserve">8-09-41. </w:t>
            </w:r>
            <w:proofErr w:type="gramStart"/>
            <w:r w:rsidRPr="00C04BFC">
              <w:rPr>
                <w:rFonts w:ascii="Times New Roman" w:eastAsia="Calibri" w:hAnsi="Times New Roman" w:cs="Times New Roman"/>
              </w:rPr>
              <w:t>Аппарат на коленный и тазобедренный суставы</w:t>
            </w:r>
            <w:proofErr w:type="gramEnd"/>
          </w:p>
        </w:tc>
        <w:tc>
          <w:tcPr>
            <w:tcW w:w="7058" w:type="dxa"/>
            <w:vAlign w:val="center"/>
          </w:tcPr>
          <w:p w:rsidR="00C04BFC" w:rsidRPr="00C04BFC" w:rsidRDefault="00C04BFC" w:rsidP="00C04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>Аппарат должен изготавливаться методом вакуумной формовки по индивидуальному гипсовому слепку из термопластичных материалов с применением стальных или облегченных алюминиевых полуфабрикатов. В зависимости от показаний применяются свободные или замковые коленные шарниры. Крепление аппарата осуществляется с помощью застежек из контактной ленты.</w:t>
            </w:r>
          </w:p>
        </w:tc>
        <w:tc>
          <w:tcPr>
            <w:tcW w:w="1021" w:type="dxa"/>
          </w:tcPr>
          <w:p w:rsidR="00C04BFC" w:rsidRPr="00C04BFC" w:rsidRDefault="00C04BFC" w:rsidP="00C04B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709" w:type="dxa"/>
          </w:tcPr>
          <w:p w:rsidR="00C04BFC" w:rsidRPr="00C04BFC" w:rsidRDefault="00C04BFC" w:rsidP="00C0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C04BFC" w:rsidRPr="00C04BFC" w:rsidTr="00C04BFC">
        <w:trPr>
          <w:trHeight w:val="301"/>
          <w:jc w:val="center"/>
        </w:trPr>
        <w:tc>
          <w:tcPr>
            <w:tcW w:w="1761" w:type="dxa"/>
          </w:tcPr>
          <w:p w:rsidR="00C04BFC" w:rsidRPr="00C04BFC" w:rsidRDefault="00C04BFC" w:rsidP="00C04B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>8-09-42. Аппарат на всю ногу</w:t>
            </w:r>
          </w:p>
        </w:tc>
        <w:tc>
          <w:tcPr>
            <w:tcW w:w="7058" w:type="dxa"/>
            <w:vAlign w:val="center"/>
          </w:tcPr>
          <w:p w:rsidR="00C04BFC" w:rsidRPr="00C04BFC" w:rsidRDefault="00C04BFC" w:rsidP="00C04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 с применением стальных или облегченных алюминиевых полуфабрикатов. В зависимости от показаний применяются свободные или замковые коленные шарниры. Голеностопные шарниры должны позволять регулировать объем и усилие движения в суставе. Конструкция ложемента стопы должна позволять использовать стандартную, а не специальную ортопедическую обувь. Крепление аппарата осуществляется с помощью застежек из контактной ленты. </w:t>
            </w:r>
          </w:p>
        </w:tc>
        <w:tc>
          <w:tcPr>
            <w:tcW w:w="1021" w:type="dxa"/>
          </w:tcPr>
          <w:p w:rsidR="00C04BFC" w:rsidRPr="00C04BFC" w:rsidRDefault="00C04BFC" w:rsidP="00C04B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709" w:type="dxa"/>
          </w:tcPr>
          <w:p w:rsidR="00C04BFC" w:rsidRPr="00C04BFC" w:rsidRDefault="00C04BFC" w:rsidP="00C0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C04BFC" w:rsidRPr="00C04BFC" w:rsidTr="00C04BFC">
        <w:trPr>
          <w:trHeight w:val="301"/>
          <w:jc w:val="center"/>
        </w:trPr>
        <w:tc>
          <w:tcPr>
            <w:tcW w:w="1761" w:type="dxa"/>
          </w:tcPr>
          <w:p w:rsidR="00C04BFC" w:rsidRPr="00C04BFC" w:rsidRDefault="00C04BFC" w:rsidP="00C04B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>8-09-43. Аппарат на нижние конечности и туловище (</w:t>
            </w:r>
            <w:proofErr w:type="spellStart"/>
            <w:r w:rsidRPr="00C04BFC">
              <w:rPr>
                <w:rFonts w:ascii="Times New Roman" w:eastAsia="Calibri" w:hAnsi="Times New Roman" w:cs="Times New Roman"/>
              </w:rPr>
              <w:t>ортез</w:t>
            </w:r>
            <w:proofErr w:type="spellEnd"/>
            <w:r w:rsidRPr="00C04BF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58" w:type="dxa"/>
            <w:vAlign w:val="center"/>
          </w:tcPr>
          <w:p w:rsidR="00C04BFC" w:rsidRPr="00C04BFC" w:rsidRDefault="00C04BFC" w:rsidP="00C04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4BFC">
              <w:rPr>
                <w:rFonts w:ascii="Times New Roman" w:eastAsia="Calibri" w:hAnsi="Times New Roman" w:cs="Times New Roman"/>
              </w:rPr>
              <w:t>Аппарат должен изготавливаться методом вакуумной формовки по индивидуальному гипсовому слепку из термопластичных материалов с применением стальных или облегченных алюминиевых полуфабрикатов. В зависимости от показаний применяются свободные или замковые коленные шарниры. Голеностопные шарниры должны позволять регулировать объем и усилие движения в суставе. Конструкция ложемента стопы должна позволять использовать стандартную, а не специальную ортопедическую обувь. Крепление аппарата осуществляется с помощью застежек из контактной ленты.</w:t>
            </w:r>
          </w:p>
        </w:tc>
        <w:tc>
          <w:tcPr>
            <w:tcW w:w="1021" w:type="dxa"/>
          </w:tcPr>
          <w:p w:rsidR="00C04BFC" w:rsidRPr="00C04BFC" w:rsidRDefault="00C04BFC" w:rsidP="00C04B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709" w:type="dxa"/>
          </w:tcPr>
          <w:p w:rsidR="00C04BFC" w:rsidRPr="00C04BFC" w:rsidRDefault="00C04BFC" w:rsidP="00C0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4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</w:tbl>
    <w:p w:rsidR="00C04BFC" w:rsidRPr="00C04BFC" w:rsidRDefault="00C04BFC" w:rsidP="00C04BFC">
      <w:pPr>
        <w:jc w:val="center"/>
        <w:rPr>
          <w:rFonts w:ascii="Times New Roman" w:hAnsi="Times New Roman" w:cs="Times New Roman"/>
        </w:rPr>
      </w:pPr>
    </w:p>
    <w:sectPr w:rsidR="00C04BFC" w:rsidRPr="00C0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09"/>
    <w:rsid w:val="00325509"/>
    <w:rsid w:val="006640A0"/>
    <w:rsid w:val="00C04BFC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1630</Words>
  <Characters>9292</Characters>
  <Application>Microsoft Office Word</Application>
  <DocSecurity>0</DocSecurity>
  <Lines>77</Lines>
  <Paragraphs>21</Paragraphs>
  <ScaleCrop>false</ScaleCrop>
  <Company>*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Важненкова Екатерина Евгеньевна</dc:creator>
  <cp:keywords/>
  <dc:description/>
  <cp:lastModifiedBy>Назарова Марина Вадимовна</cp:lastModifiedBy>
  <cp:revision>3</cp:revision>
  <dcterms:created xsi:type="dcterms:W3CDTF">2024-11-02T07:42:00Z</dcterms:created>
  <dcterms:modified xsi:type="dcterms:W3CDTF">2024-11-11T11:15:00Z</dcterms:modified>
</cp:coreProperties>
</file>