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52" w:rsidRDefault="00114F13">
      <w:pPr>
        <w:pStyle w:val="a9"/>
        <w:spacing w:before="105" w:beforeAutospacing="0" w:after="0" w:afterAutospacing="0" w:line="180" w:lineRule="atLeast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r>
        <w:rPr>
          <w:lang w:eastAsia="ar-SA"/>
        </w:rPr>
        <w:t xml:space="preserve">  </w:t>
      </w:r>
    </w:p>
    <w:p w:rsidR="002D0852" w:rsidRDefault="00114F13">
      <w:pPr>
        <w:pStyle w:val="a9"/>
        <w:spacing w:before="105" w:beforeAutospacing="0" w:after="0" w:afterAutospacing="0" w:line="180" w:lineRule="atLeast"/>
        <w:ind w:firstLine="540"/>
        <w:jc w:val="right"/>
        <w:rPr>
          <w:sz w:val="22"/>
          <w:szCs w:val="22"/>
        </w:rPr>
      </w:pPr>
      <w:r>
        <w:rPr>
          <w:lang w:eastAsia="ar-SA"/>
        </w:rPr>
        <w:t>к Извещению</w:t>
      </w:r>
      <w:r>
        <w:t xml:space="preserve"> о проведении электронного запроса котировок</w:t>
      </w:r>
    </w:p>
    <w:p w:rsidR="002D0852" w:rsidRDefault="002D0852">
      <w:pPr>
        <w:pStyle w:val="a9"/>
        <w:spacing w:before="105" w:beforeAutospacing="0" w:after="0" w:afterAutospacing="0" w:line="180" w:lineRule="atLeast"/>
        <w:ind w:firstLine="540"/>
        <w:jc w:val="right"/>
        <w:rPr>
          <w:sz w:val="22"/>
          <w:szCs w:val="22"/>
        </w:rPr>
      </w:pPr>
    </w:p>
    <w:tbl>
      <w:tblPr>
        <w:tblStyle w:val="ac"/>
        <w:tblpPr w:leftFromText="180" w:rightFromText="180" w:vertAnchor="text" w:horzAnchor="margin" w:tblpY="406"/>
        <w:tblW w:w="9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2"/>
        <w:gridCol w:w="1969"/>
        <w:gridCol w:w="1852"/>
        <w:gridCol w:w="3056"/>
        <w:gridCol w:w="764"/>
      </w:tblGrid>
      <w:tr w:rsidR="002D0852">
        <w:tc>
          <w:tcPr>
            <w:tcW w:w="9493" w:type="dxa"/>
            <w:gridSpan w:val="5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Объект закупки: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поставка адгезивных пластин-полуколец для дополнительной фиксации пластин калоприемников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уроприемников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пользу граждан в целях их социального обеспечения</w:t>
            </w: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 по 86н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позиции по КТРУ/ОКПД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5672" w:type="dxa"/>
            <w:gridSpan w:val="3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Характеристики и их значения*</w:t>
            </w: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КТРУ</w:t>
            </w:r>
          </w:p>
        </w:tc>
        <w:tc>
          <w:tcPr>
            <w:tcW w:w="1852" w:type="dxa"/>
            <w:vMerge w:val="restart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056" w:type="dxa"/>
            <w:vMerge w:val="restart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Значение</w:t>
            </w:r>
          </w:p>
        </w:tc>
        <w:tc>
          <w:tcPr>
            <w:tcW w:w="764" w:type="dxa"/>
            <w:vMerge w:val="restart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852" w:type="dxa"/>
            <w:vMerge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56" w:type="dxa"/>
            <w:vMerge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  <w:vMerge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уроприемников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не менее 40 шт.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Повязка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перистомная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околораневая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уроприемников</w:t>
            </w:r>
            <w:proofErr w:type="spellEnd"/>
          </w:p>
        </w:tc>
        <w:tc>
          <w:tcPr>
            <w:tcW w:w="3056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Вспомогательное средство ухода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стомой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эластичные адгезивные пластины различных форм для дополнительной фиксации пластин калоприемников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уроприемников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теле.</w:t>
            </w:r>
          </w:p>
        </w:tc>
        <w:tc>
          <w:tcPr>
            <w:tcW w:w="764" w:type="dxa"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32.50.50.000-00000274</w:t>
            </w:r>
          </w:p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</w:t>
            </w:r>
          </w:p>
        </w:tc>
        <w:tc>
          <w:tcPr>
            <w:tcW w:w="3056" w:type="dxa"/>
          </w:tcPr>
          <w:p w:rsidR="002D0852" w:rsidRDefault="00114F13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Полукольцо</w:t>
            </w:r>
          </w:p>
        </w:tc>
        <w:tc>
          <w:tcPr>
            <w:tcW w:w="764" w:type="dxa"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0852">
        <w:tc>
          <w:tcPr>
            <w:tcW w:w="1852" w:type="dxa"/>
          </w:tcPr>
          <w:p w:rsidR="002D0852" w:rsidRDefault="00114F13">
            <w:pPr>
              <w:keepNext/>
              <w:widowControl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969" w:type="dxa"/>
          </w:tcPr>
          <w:p w:rsidR="002D0852" w:rsidRDefault="00114F13">
            <w:pPr>
              <w:keepNext/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32.50.50.190</w:t>
            </w:r>
          </w:p>
        </w:tc>
        <w:tc>
          <w:tcPr>
            <w:tcW w:w="1852" w:type="dxa"/>
          </w:tcPr>
          <w:p w:rsidR="002D0852" w:rsidRDefault="002D085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56" w:type="dxa"/>
          </w:tcPr>
          <w:p w:rsidR="002D0852" w:rsidRDefault="002D0852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4" w:type="dxa"/>
          </w:tcPr>
          <w:p w:rsidR="002D0852" w:rsidRDefault="002D085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</w:tbl>
    <w:p w:rsidR="002D0852" w:rsidRDefault="00114F13">
      <w:pPr>
        <w:pStyle w:val="a9"/>
        <w:spacing w:before="105" w:beforeAutospacing="0" w:after="0" w:afterAutospacing="0" w:line="180" w:lineRule="atLeast"/>
        <w:ind w:firstLine="540"/>
        <w:jc w:val="center"/>
      </w:pPr>
      <w:r>
        <w:rPr>
          <w:b/>
          <w:sz w:val="22"/>
          <w:szCs w:val="22"/>
        </w:rPr>
        <w:t>Техническое задание (описание объекта закупки)</w:t>
      </w:r>
    </w:p>
    <w:p w:rsidR="002D0852" w:rsidRPr="00114F13" w:rsidRDefault="00114F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_Копия_1"/>
      <w:bookmarkEnd w:id="1"/>
      <w:r>
        <w:rPr>
          <w:rFonts w:ascii="Times New Roman" w:eastAsia="Arial" w:hAnsi="Times New Roman"/>
          <w:b/>
          <w:kern w:val="2"/>
        </w:rPr>
        <w:t xml:space="preserve">       </w:t>
      </w:r>
      <w:r>
        <w:rPr>
          <w:rFonts w:ascii="Times New Roman" w:eastAsia="Arial" w:hAnsi="Times New Roman"/>
          <w:b/>
          <w:kern w:val="2"/>
          <w:sz w:val="24"/>
          <w:szCs w:val="24"/>
        </w:rPr>
        <w:t xml:space="preserve"> </w:t>
      </w:r>
      <w:proofErr w:type="gramStart"/>
      <w:r w:rsidRPr="00114F13">
        <w:rPr>
          <w:rFonts w:ascii="Times New Roman" w:eastAsia="Arial" w:hAnsi="Times New Roman" w:cs="Times New Roman"/>
          <w:b/>
          <w:kern w:val="2"/>
          <w:sz w:val="20"/>
          <w:szCs w:val="20"/>
        </w:rPr>
        <w:t>*</w:t>
      </w:r>
      <w:r w:rsidRPr="00114F13">
        <w:rPr>
          <w:rFonts w:ascii="Times New Roman" w:hAnsi="Times New Roman" w:cs="Times New Roman"/>
          <w:sz w:val="20"/>
          <w:szCs w:val="20"/>
        </w:rPr>
        <w:t xml:space="preserve">В связи с тем, что описание товара, работ, услуг и характеристики в позиции каталога отсутствует,  описание объекта закупки осуществлено в соответствии с требованиями </w:t>
      </w:r>
      <w:hyperlink r:id="rId5">
        <w:r w:rsidRPr="00114F1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33</w:t>
        </w:r>
      </w:hyperlink>
      <w:r w:rsidRPr="00114F13">
        <w:rPr>
          <w:rFonts w:ascii="Times New Roman" w:hAnsi="Times New Roman" w:cs="Times New Roman"/>
          <w:sz w:val="20"/>
          <w:szCs w:val="20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2D0852" w:rsidRDefault="00114F13">
      <w:pPr>
        <w:keepNext/>
        <w:widowControl w:val="0"/>
        <w:tabs>
          <w:tab w:val="left" w:pos="180"/>
          <w:tab w:val="left" w:pos="70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условия исполнения контракта, заключаемого по результатам закупки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поставки Товара: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Заказчика реестра получателей Товара до "25" ноября 2024 года. </w:t>
      </w:r>
      <w:r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</w:t>
      </w:r>
    </w:p>
    <w:p w:rsidR="002D0852" w:rsidRDefault="002D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52" w:rsidRDefault="00114F13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Требование к сроку годности товара: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срок годности товара на момент поставки должен составлять не менее 12 месяцев.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0852" w:rsidRDefault="00114F13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 Место поставки Товара: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Ярославская область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рабочих дней для выборочной проверки поставляемого Товара:</w:t>
      </w:r>
      <w:r>
        <w:rPr>
          <w:rFonts w:ascii="Times New Roman" w:hAnsi="Times New Roman" w:cs="Times New Roman"/>
          <w:sz w:val="24"/>
          <w:szCs w:val="24"/>
        </w:rPr>
        <w:t xml:space="preserve"> 2 рабочих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Поставщика информации о поступлении Товара в 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 Российской Федерации (Ярославской области).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поставки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месту жительства (месту пребывания, фактического проживания)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D0852" w:rsidRDefault="00114F13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6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Министерства труда и социальной защиты Российской Федерации от 30 июля 2015 г.      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2D0852" w:rsidRDefault="00114F13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7">
        <w:r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соисполнителей;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2D0852" w:rsidRDefault="00114F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2D0852" w:rsidRDefault="002D0852">
      <w:pPr>
        <w:keepNext/>
        <w:widowControl w:val="0"/>
        <w:tabs>
          <w:tab w:val="left" w:pos="180"/>
          <w:tab w:val="left" w:pos="70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0852" w:rsidRDefault="002D0852">
      <w:pPr>
        <w:keepNext/>
        <w:widowControl w:val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2D0852" w:rsidRDefault="002D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52" w:rsidRDefault="002D0852">
      <w:pPr>
        <w:pStyle w:val="a9"/>
        <w:spacing w:before="105" w:beforeAutospacing="0" w:after="0" w:afterAutospacing="0" w:line="180" w:lineRule="atLeast"/>
        <w:ind w:firstLine="540"/>
        <w:jc w:val="both"/>
      </w:pPr>
    </w:p>
    <w:p w:rsidR="002D0852" w:rsidRDefault="002D0852">
      <w:pPr>
        <w:pStyle w:val="a9"/>
        <w:spacing w:before="105" w:beforeAutospacing="0" w:after="0" w:afterAutospacing="0" w:line="180" w:lineRule="atLeast"/>
        <w:ind w:firstLine="540"/>
        <w:jc w:val="both"/>
      </w:pPr>
    </w:p>
    <w:p w:rsidR="002D0852" w:rsidRDefault="002D08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852" w:rsidRDefault="002D0852">
      <w:pPr>
        <w:rPr>
          <w:rFonts w:ascii="Times New Roman" w:hAnsi="Times New Roman"/>
          <w:sz w:val="24"/>
          <w:szCs w:val="24"/>
        </w:rPr>
      </w:pPr>
    </w:p>
    <w:sectPr w:rsidR="002D085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52"/>
    <w:rsid w:val="00114F13"/>
    <w:rsid w:val="002D0852"/>
    <w:rsid w:val="008534F9"/>
    <w:rsid w:val="00E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basedOn w:val="a0"/>
    <w:qFormat/>
    <w:rPr>
      <w:color w:val="0563C1" w:themeColor="hyperlink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D25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07A1F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Содержимое врезки"/>
    <w:basedOn w:val="a"/>
    <w:qFormat/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3D2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078FE77EA38AAB51017371AD04BD4D9044EFFB94CEB97B749FAA5C49E1093C5CBF20F631EBF4F1803922EBD9kEr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7018CFE6FADC7D3DD4C4FF85B97B6FF9647BCE32911B4DC5C8B819FA505E36A7A95389C1BB307695E59B099FB09I" TargetMode="External"/><Relationship Id="rId5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Валерьевна</dc:creator>
  <dc:description/>
  <cp:lastModifiedBy>Половинкина Вероника Анатольевна</cp:lastModifiedBy>
  <cp:revision>10</cp:revision>
  <cp:lastPrinted>2024-09-13T06:53:00Z</cp:lastPrinted>
  <dcterms:created xsi:type="dcterms:W3CDTF">2024-08-30T13:03:00Z</dcterms:created>
  <dcterms:modified xsi:type="dcterms:W3CDTF">2024-10-02T15:23:00Z</dcterms:modified>
  <dc:language>ru-RU</dc:language>
</cp:coreProperties>
</file>