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36" w:rsidRDefault="00D4188B">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534536" w:rsidRDefault="00534536">
      <w:pPr>
        <w:autoSpaceDE w:val="0"/>
        <w:autoSpaceDN w:val="0"/>
        <w:adjustRightInd w:val="0"/>
        <w:spacing w:after="0" w:line="240" w:lineRule="auto"/>
        <w:jc w:val="right"/>
        <w:rPr>
          <w:rFonts w:ascii="Times New Roman" w:hAnsi="Times New Roman" w:cs="Times New Roman"/>
          <w:sz w:val="24"/>
        </w:rPr>
      </w:pPr>
    </w:p>
    <w:p w:rsidR="00534536" w:rsidRDefault="00534536">
      <w:pPr>
        <w:autoSpaceDE w:val="0"/>
        <w:autoSpaceDN w:val="0"/>
        <w:adjustRightInd w:val="0"/>
        <w:spacing w:after="0" w:line="240" w:lineRule="auto"/>
        <w:ind w:firstLine="709"/>
        <w:jc w:val="center"/>
        <w:rPr>
          <w:rFonts w:ascii="Times New Roman" w:hAnsi="Times New Roman" w:cs="Times New Roman"/>
          <w:b/>
          <w:sz w:val="16"/>
          <w:szCs w:val="16"/>
        </w:rPr>
      </w:pPr>
    </w:p>
    <w:p w:rsidR="00A9558E" w:rsidRDefault="00A9558E">
      <w:pPr>
        <w:autoSpaceDE w:val="0"/>
        <w:autoSpaceDN w:val="0"/>
        <w:adjustRightInd w:val="0"/>
        <w:spacing w:after="0" w:line="240" w:lineRule="auto"/>
        <w:ind w:firstLine="709"/>
        <w:jc w:val="center"/>
        <w:rPr>
          <w:rFonts w:ascii="Times New Roman" w:hAnsi="Times New Roman" w:cs="Times New Roman"/>
          <w:b/>
          <w:sz w:val="16"/>
          <w:szCs w:val="16"/>
        </w:rPr>
      </w:pPr>
    </w:p>
    <w:p w:rsidR="00A9558E" w:rsidRDefault="00A9558E">
      <w:pPr>
        <w:autoSpaceDE w:val="0"/>
        <w:autoSpaceDN w:val="0"/>
        <w:adjustRightInd w:val="0"/>
        <w:spacing w:after="0" w:line="240" w:lineRule="auto"/>
        <w:ind w:firstLine="709"/>
        <w:jc w:val="center"/>
        <w:rPr>
          <w:rFonts w:ascii="Times New Roman" w:hAnsi="Times New Roman" w:cs="Times New Roman"/>
          <w:b/>
          <w:sz w:val="16"/>
          <w:szCs w:val="16"/>
        </w:rPr>
      </w:pPr>
    </w:p>
    <w:p w:rsidR="00A9558E" w:rsidRDefault="00A9558E">
      <w:pPr>
        <w:autoSpaceDE w:val="0"/>
        <w:autoSpaceDN w:val="0"/>
        <w:adjustRightInd w:val="0"/>
        <w:spacing w:after="0" w:line="240" w:lineRule="auto"/>
        <w:ind w:firstLine="709"/>
        <w:jc w:val="center"/>
        <w:rPr>
          <w:rFonts w:ascii="Times New Roman" w:hAnsi="Times New Roman" w:cs="Times New Roman"/>
          <w:b/>
          <w:sz w:val="16"/>
          <w:szCs w:val="16"/>
        </w:rPr>
      </w:pPr>
    </w:p>
    <w:p w:rsidR="00A9558E" w:rsidRDefault="00A9558E" w:rsidP="00A9558E">
      <w:pPr>
        <w:tabs>
          <w:tab w:val="left" w:pos="6600"/>
        </w:tabs>
        <w:spacing w:after="0" w:line="240" w:lineRule="auto"/>
        <w:jc w:val="center"/>
        <w:rPr>
          <w:rFonts w:ascii="Times New Roman" w:hAnsi="Times New Roman"/>
          <w:b/>
          <w:bCs/>
          <w:sz w:val="24"/>
          <w:szCs w:val="24"/>
        </w:rPr>
      </w:pPr>
      <w:r>
        <w:rPr>
          <w:rFonts w:ascii="Times New Roman" w:eastAsia="Times New Roman" w:hAnsi="Times New Roman"/>
          <w:b/>
          <w:bCs/>
          <w:kern w:val="1"/>
          <w:sz w:val="24"/>
          <w:szCs w:val="24"/>
          <w:lang w:eastAsia="zh-CN"/>
        </w:rPr>
        <w:t xml:space="preserve">Техническое задание </w:t>
      </w:r>
      <w:r>
        <w:rPr>
          <w:rFonts w:ascii="Times New Roman" w:hAnsi="Times New Roman"/>
          <w:b/>
          <w:bCs/>
          <w:sz w:val="24"/>
          <w:szCs w:val="24"/>
        </w:rPr>
        <w:t xml:space="preserve">на поставку </w:t>
      </w:r>
      <w:r w:rsidRPr="00F21C2E">
        <w:rPr>
          <w:rFonts w:ascii="Times New Roman" w:hAnsi="Times New Roman"/>
          <w:b/>
          <w:bCs/>
          <w:sz w:val="24"/>
          <w:szCs w:val="24"/>
        </w:rPr>
        <w:t xml:space="preserve">технических средств реабилитации - </w:t>
      </w:r>
      <w:proofErr w:type="spellStart"/>
      <w:r w:rsidRPr="00F21C2E">
        <w:rPr>
          <w:rFonts w:ascii="Times New Roman" w:hAnsi="Times New Roman"/>
          <w:b/>
          <w:bCs/>
          <w:sz w:val="24"/>
          <w:szCs w:val="24"/>
        </w:rPr>
        <w:t>противопролежневых</w:t>
      </w:r>
      <w:proofErr w:type="spellEnd"/>
      <w:r w:rsidRPr="00F21C2E">
        <w:rPr>
          <w:rFonts w:ascii="Times New Roman" w:hAnsi="Times New Roman"/>
          <w:b/>
          <w:bCs/>
          <w:sz w:val="24"/>
          <w:szCs w:val="24"/>
        </w:rPr>
        <w:t xml:space="preserve"> матрацев и </w:t>
      </w:r>
    </w:p>
    <w:p w:rsidR="00A9558E" w:rsidRDefault="00A9558E" w:rsidP="00A9558E">
      <w:pPr>
        <w:tabs>
          <w:tab w:val="left" w:pos="6600"/>
        </w:tabs>
        <w:spacing w:after="0" w:line="240" w:lineRule="auto"/>
        <w:jc w:val="center"/>
        <w:rPr>
          <w:rFonts w:ascii="Times New Roman" w:hAnsi="Times New Roman"/>
          <w:b/>
          <w:bCs/>
          <w:sz w:val="24"/>
          <w:szCs w:val="24"/>
        </w:rPr>
      </w:pPr>
      <w:proofErr w:type="spellStart"/>
      <w:r w:rsidRPr="00F21C2E">
        <w:rPr>
          <w:rFonts w:ascii="Times New Roman" w:hAnsi="Times New Roman"/>
          <w:b/>
          <w:bCs/>
          <w:sz w:val="24"/>
          <w:szCs w:val="24"/>
        </w:rPr>
        <w:t>противопролежневых</w:t>
      </w:r>
      <w:proofErr w:type="spellEnd"/>
      <w:r w:rsidRPr="00F21C2E">
        <w:rPr>
          <w:rFonts w:ascii="Times New Roman" w:hAnsi="Times New Roman"/>
          <w:b/>
          <w:bCs/>
          <w:sz w:val="24"/>
          <w:szCs w:val="24"/>
        </w:rPr>
        <w:t xml:space="preserve"> подушек</w:t>
      </w:r>
      <w:r>
        <w:rPr>
          <w:rFonts w:ascii="Times New Roman" w:hAnsi="Times New Roman"/>
          <w:b/>
          <w:bCs/>
          <w:sz w:val="24"/>
          <w:szCs w:val="24"/>
        </w:rPr>
        <w:t xml:space="preserve"> в пользу граждан в целях их социального обеспечения.</w:t>
      </w:r>
    </w:p>
    <w:p w:rsidR="00A9558E" w:rsidRDefault="00A9558E" w:rsidP="00A9558E">
      <w:pPr>
        <w:tabs>
          <w:tab w:val="left" w:pos="6600"/>
        </w:tabs>
        <w:spacing w:after="0" w:line="240" w:lineRule="auto"/>
        <w:jc w:val="center"/>
        <w:rPr>
          <w:rFonts w:ascii="Times New Roman" w:eastAsia="Times New Roman" w:hAnsi="Times New Roman"/>
          <w:b/>
          <w:sz w:val="24"/>
          <w:szCs w:val="24"/>
          <w:lang w:eastAsia="ru-RU"/>
        </w:rPr>
      </w:pPr>
    </w:p>
    <w:tbl>
      <w:tblPr>
        <w:tblW w:w="15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1275"/>
        <w:gridCol w:w="1418"/>
        <w:gridCol w:w="4961"/>
        <w:gridCol w:w="6095"/>
        <w:gridCol w:w="851"/>
      </w:tblGrid>
      <w:tr w:rsidR="00A9558E" w:rsidRPr="00EC7256" w:rsidTr="00A9558E">
        <w:trPr>
          <w:trHeight w:val="236"/>
        </w:trPr>
        <w:tc>
          <w:tcPr>
            <w:tcW w:w="426" w:type="dxa"/>
            <w:tcMar>
              <w:top w:w="55" w:type="dxa"/>
              <w:left w:w="55" w:type="dxa"/>
              <w:bottom w:w="55" w:type="dxa"/>
              <w:right w:w="55" w:type="dxa"/>
            </w:tcMar>
            <w:vAlign w:val="cente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 </w:t>
            </w:r>
            <w:proofErr w:type="spellStart"/>
            <w:proofErr w:type="gramStart"/>
            <w:r>
              <w:rPr>
                <w:rFonts w:ascii="Times New Roman" w:eastAsia="Times New Roman" w:hAnsi="Times New Roman"/>
                <w:bCs/>
                <w:kern w:val="3"/>
                <w:sz w:val="20"/>
                <w:szCs w:val="20"/>
                <w:lang w:eastAsia="ru-RU"/>
              </w:rPr>
              <w:t>п</w:t>
            </w:r>
            <w:proofErr w:type="spellEnd"/>
            <w:proofErr w:type="gramEnd"/>
            <w:r>
              <w:rPr>
                <w:rFonts w:ascii="Times New Roman" w:eastAsia="Times New Roman" w:hAnsi="Times New Roman"/>
                <w:bCs/>
                <w:kern w:val="3"/>
                <w:sz w:val="20"/>
                <w:szCs w:val="20"/>
                <w:lang w:eastAsia="ru-RU"/>
              </w:rPr>
              <w:t>/</w:t>
            </w:r>
            <w:proofErr w:type="spellStart"/>
            <w:r>
              <w:rPr>
                <w:rFonts w:ascii="Times New Roman" w:eastAsia="Times New Roman" w:hAnsi="Times New Roman"/>
                <w:bCs/>
                <w:kern w:val="3"/>
                <w:sz w:val="20"/>
                <w:szCs w:val="20"/>
                <w:lang w:eastAsia="ru-RU"/>
              </w:rPr>
              <w:t>п</w:t>
            </w:r>
            <w:proofErr w:type="spellEnd"/>
          </w:p>
        </w:tc>
        <w:tc>
          <w:tcPr>
            <w:tcW w:w="1275" w:type="dxa"/>
            <w:tcBorders>
              <w:right w:val="single" w:sz="4" w:space="0" w:color="auto"/>
            </w:tcBorders>
            <w:tcMar>
              <w:top w:w="55" w:type="dxa"/>
              <w:left w:w="55" w:type="dxa"/>
              <w:bottom w:w="55" w:type="dxa"/>
              <w:right w:w="55" w:type="dxa"/>
            </w:tcMar>
            <w:vAlign w:val="cente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Наименование товара (работы, услуги)</w:t>
            </w:r>
            <w:r>
              <w:rPr>
                <w:rFonts w:ascii="Times New Roman" w:eastAsia="Times New Roman" w:hAnsi="Times New Roman"/>
                <w:bCs/>
                <w:kern w:val="3"/>
                <w:sz w:val="20"/>
                <w:szCs w:val="20"/>
                <w:vertAlign w:val="superscript"/>
                <w:lang w:eastAsia="ru-RU"/>
              </w:rPr>
              <w:footnoteReference w:id="1"/>
            </w:r>
          </w:p>
        </w:tc>
        <w:tc>
          <w:tcPr>
            <w:tcW w:w="1418" w:type="dxa"/>
            <w:tcBorders>
              <w:right w:val="single" w:sz="4" w:space="0" w:color="auto"/>
            </w:tcBorders>
          </w:tcPr>
          <w:p w:rsidR="00A9558E" w:rsidRDefault="00A9558E" w:rsidP="00C36A42">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Позиция в Каталоге товаров, работ, услуг (КТРУ)</w:t>
            </w:r>
            <w:r>
              <w:rPr>
                <w:rFonts w:ascii="Times New Roman" w:eastAsia="Times New Roman" w:hAnsi="Times New Roman"/>
                <w:bCs/>
                <w:kern w:val="3"/>
                <w:sz w:val="20"/>
                <w:szCs w:val="20"/>
                <w:vertAlign w:val="superscript"/>
                <w:lang w:eastAsia="ru-RU"/>
              </w:rPr>
              <w:footnoteReference w:id="2"/>
            </w:r>
          </w:p>
        </w:tc>
        <w:tc>
          <w:tcPr>
            <w:tcW w:w="11056" w:type="dxa"/>
            <w:gridSpan w:val="2"/>
            <w:tcBorders>
              <w:left w:val="single" w:sz="4" w:space="0" w:color="auto"/>
              <w:right w:val="single" w:sz="1" w:space="0" w:color="000000"/>
            </w:tcBorders>
            <w:vAlign w:val="center"/>
          </w:tcPr>
          <w:p w:rsidR="00A9558E" w:rsidRDefault="00A9558E" w:rsidP="00C36A42">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Функциональные, технические, качественные характеристики, эксплуатационные характеристики Товара </w:t>
            </w:r>
          </w:p>
          <w:p w:rsidR="00A9558E" w:rsidRDefault="00A9558E" w:rsidP="00C36A42">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Times New Roman" w:hAnsi="Times New Roman"/>
                <w:bCs/>
                <w:kern w:val="3"/>
                <w:sz w:val="20"/>
                <w:szCs w:val="20"/>
                <w:lang w:eastAsia="ru-RU"/>
              </w:rPr>
              <w:t>(в случае отсутствия соответствующих позиций в КТРУ)</w:t>
            </w:r>
            <w:r>
              <w:rPr>
                <w:rFonts w:ascii="Times New Roman" w:eastAsia="Times New Roman" w:hAnsi="Times New Roman"/>
                <w:bCs/>
                <w:kern w:val="3"/>
                <w:sz w:val="20"/>
                <w:szCs w:val="20"/>
                <w:vertAlign w:val="superscript"/>
                <w:lang w:eastAsia="ru-RU"/>
              </w:rPr>
              <w:footnoteReference w:id="3"/>
            </w: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A9558E" w:rsidRDefault="00A9558E" w:rsidP="00C36A42">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Andale Sans UI" w:hAnsi="Times New Roman"/>
                <w:sz w:val="20"/>
                <w:szCs w:val="20"/>
                <w:lang w:eastAsia="ru-RU"/>
              </w:rPr>
              <w:t>Кол-во, (шт.)</w:t>
            </w:r>
          </w:p>
        </w:tc>
      </w:tr>
      <w:tr w:rsidR="00A9558E" w:rsidRPr="00EC7256" w:rsidTr="00A9558E">
        <w:trPr>
          <w:trHeight w:val="213"/>
        </w:trPr>
        <w:tc>
          <w:tcPr>
            <w:tcW w:w="426" w:type="dxa"/>
            <w:tcMar>
              <w:top w:w="55" w:type="dxa"/>
              <w:left w:w="55" w:type="dxa"/>
              <w:bottom w:w="55" w:type="dxa"/>
              <w:right w:w="55" w:type="dxa"/>
            </w:tcMa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1.</w:t>
            </w:r>
          </w:p>
        </w:tc>
        <w:tc>
          <w:tcPr>
            <w:tcW w:w="1275" w:type="dxa"/>
            <w:tcBorders>
              <w:right w:val="single" w:sz="4" w:space="0" w:color="auto"/>
            </w:tcBorders>
            <w:tcMar>
              <w:top w:w="55" w:type="dxa"/>
              <w:left w:w="55" w:type="dxa"/>
              <w:bottom w:w="55" w:type="dxa"/>
              <w:right w:w="55" w:type="dxa"/>
            </w:tcMar>
          </w:tcPr>
          <w:p w:rsidR="00A9558E" w:rsidRDefault="00A9558E" w:rsidP="00C36A42">
            <w:pPr>
              <w:jc w:val="center"/>
              <w:rPr>
                <w:rFonts w:ascii="Times New Roman" w:hAnsi="Times New Roman"/>
                <w:sz w:val="20"/>
                <w:szCs w:val="20"/>
              </w:rPr>
            </w:pPr>
            <w:r>
              <w:rPr>
                <w:rFonts w:ascii="Times New Roman" w:hAnsi="Times New Roman"/>
                <w:sz w:val="20"/>
                <w:szCs w:val="20"/>
              </w:rPr>
              <w:t xml:space="preserve">10-01-01 </w:t>
            </w:r>
            <w:proofErr w:type="spellStart"/>
            <w:r>
              <w:rPr>
                <w:rFonts w:ascii="Times New Roman" w:hAnsi="Times New Roman"/>
                <w:sz w:val="20"/>
                <w:szCs w:val="20"/>
              </w:rPr>
              <w:t>Противопролежневый</w:t>
            </w:r>
            <w:proofErr w:type="spellEnd"/>
            <w:r>
              <w:rPr>
                <w:rFonts w:ascii="Times New Roman" w:hAnsi="Times New Roman"/>
                <w:sz w:val="20"/>
                <w:szCs w:val="20"/>
              </w:rPr>
              <w:t xml:space="preserve"> матрац полиуретановый</w:t>
            </w:r>
          </w:p>
        </w:tc>
        <w:tc>
          <w:tcPr>
            <w:tcW w:w="1418" w:type="dxa"/>
            <w:tcBorders>
              <w:top w:val="single" w:sz="4" w:space="0" w:color="auto"/>
              <w:right w:val="single" w:sz="4" w:space="0" w:color="auto"/>
            </w:tcBorders>
          </w:tcPr>
          <w:p w:rsidR="00A9558E" w:rsidRDefault="00A9558E" w:rsidP="00C36A42">
            <w:pPr>
              <w:widowControl w:val="0"/>
              <w:autoSpaceDN w:val="0"/>
              <w:spacing w:after="0" w:line="240" w:lineRule="auto"/>
              <w:jc w:val="center"/>
              <w:rPr>
                <w:rFonts w:ascii="Times New Roman" w:hAnsi="Times New Roman"/>
                <w:bCs/>
                <w:kern w:val="3"/>
                <w:sz w:val="20"/>
                <w:szCs w:val="20"/>
                <w:lang w:eastAsia="ru-RU"/>
              </w:rPr>
            </w:pPr>
            <w:r>
              <w:rPr>
                <w:rFonts w:ascii="Times New Roman" w:hAnsi="Times New Roman"/>
                <w:bCs/>
                <w:kern w:val="3"/>
                <w:sz w:val="20"/>
                <w:szCs w:val="20"/>
                <w:lang w:eastAsia="ru-RU"/>
              </w:rPr>
              <w:t xml:space="preserve">22.19.71.190-00000006 -  Матрас </w:t>
            </w:r>
            <w:proofErr w:type="spellStart"/>
            <w:r>
              <w:rPr>
                <w:rFonts w:ascii="Times New Roman" w:hAnsi="Times New Roman"/>
                <w:bCs/>
                <w:kern w:val="3"/>
                <w:sz w:val="20"/>
                <w:szCs w:val="20"/>
                <w:lang w:eastAsia="ru-RU"/>
              </w:rPr>
              <w:t>противопролежневый</w:t>
            </w:r>
            <w:proofErr w:type="spellEnd"/>
            <w:r>
              <w:rPr>
                <w:rFonts w:ascii="Times New Roman" w:hAnsi="Times New Roman"/>
                <w:bCs/>
                <w:kern w:val="3"/>
                <w:sz w:val="20"/>
                <w:szCs w:val="20"/>
                <w:lang w:eastAsia="ru-RU"/>
              </w:rPr>
              <w:t xml:space="preserve"> с наполнителем из </w:t>
            </w:r>
            <w:proofErr w:type="spellStart"/>
            <w:r>
              <w:rPr>
                <w:rFonts w:ascii="Times New Roman" w:hAnsi="Times New Roman"/>
                <w:bCs/>
                <w:kern w:val="3"/>
                <w:sz w:val="20"/>
                <w:szCs w:val="20"/>
                <w:lang w:eastAsia="ru-RU"/>
              </w:rPr>
              <w:t>пеноматериала</w:t>
            </w:r>
            <w:proofErr w:type="spellEnd"/>
          </w:p>
        </w:tc>
        <w:tc>
          <w:tcPr>
            <w:tcW w:w="4961" w:type="dxa"/>
            <w:tcBorders>
              <w:left w:val="single" w:sz="4" w:space="0" w:color="auto"/>
            </w:tcBorders>
            <w:shd w:val="clear" w:color="auto" w:fill="auto"/>
          </w:tcPr>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Lucida Sans Unicode" w:hAnsi="Times New Roman"/>
                <w:sz w:val="20"/>
                <w:szCs w:val="20"/>
                <w:lang w:eastAsia="ar-SA"/>
              </w:rPr>
              <w:t xml:space="preserve">1. </w:t>
            </w:r>
            <w:r w:rsidRPr="005E42FB">
              <w:rPr>
                <w:rFonts w:ascii="Times New Roman" w:eastAsia="Times New Roman" w:hAnsi="Times New Roman"/>
                <w:sz w:val="20"/>
                <w:szCs w:val="20"/>
              </w:rPr>
              <w:t xml:space="preserve">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10-01-01 </w:t>
            </w:r>
            <w:proofErr w:type="spellStart"/>
            <w:r w:rsidRPr="005E42FB">
              <w:rPr>
                <w:rFonts w:ascii="Times New Roman" w:eastAsia="Times New Roman" w:hAnsi="Times New Roman"/>
                <w:sz w:val="20"/>
                <w:szCs w:val="20"/>
              </w:rPr>
              <w:t>Противопролежневый</w:t>
            </w:r>
            <w:proofErr w:type="spellEnd"/>
            <w:r w:rsidRPr="005E42FB">
              <w:rPr>
                <w:rFonts w:ascii="Times New Roman" w:eastAsia="Times New Roman" w:hAnsi="Times New Roman"/>
                <w:sz w:val="20"/>
                <w:szCs w:val="20"/>
              </w:rPr>
              <w:t xml:space="preserve"> матрац полиуретановый</w:t>
            </w:r>
          </w:p>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 xml:space="preserve">2. Конструкция: матрац должен состоять не менее чем из трех формообразующих элементов. </w:t>
            </w:r>
          </w:p>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Верхняя поверхность матраца должна состоять из отдельных квадратных ячеек, которые должны обеспечивать надлежащую циркуляцию воздуха, и под действием веса тела должны двигаться независимо друг от друга, точно адаптируясь к форме и анатомии тела человека. Вентиляция между ячейками позволяет избежать скопления жидкости.</w:t>
            </w:r>
          </w:p>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3. Материал: вязко-эластичный полиуретан.</w:t>
            </w:r>
          </w:p>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4. Длина матраца: не менее 1950 мм</w:t>
            </w:r>
          </w:p>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5. Ширина матраца: не менее 850 мм</w:t>
            </w:r>
          </w:p>
          <w:p w:rsidR="00A9558E" w:rsidRPr="005E42FB" w:rsidRDefault="00A9558E" w:rsidP="00C36A42">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6. Высота матраца: не менее 80 мм</w:t>
            </w:r>
          </w:p>
          <w:p w:rsidR="00A9558E" w:rsidRDefault="00A9558E" w:rsidP="00C36A42">
            <w:pPr>
              <w:keepLines/>
              <w:snapToGrid w:val="0"/>
              <w:spacing w:after="0" w:line="240" w:lineRule="auto"/>
              <w:ind w:right="132"/>
              <w:contextualSpacing/>
              <w:jc w:val="both"/>
              <w:rPr>
                <w:rFonts w:ascii="Times New Roman" w:eastAsia="Lucida Sans Unicode" w:hAnsi="Times New Roman"/>
                <w:sz w:val="20"/>
                <w:szCs w:val="20"/>
                <w:lang w:eastAsia="ar-SA"/>
              </w:rPr>
            </w:pPr>
            <w:r>
              <w:rPr>
                <w:rFonts w:ascii="Times New Roman" w:eastAsia="Lucida Sans Unicode" w:hAnsi="Times New Roman"/>
                <w:sz w:val="20"/>
                <w:szCs w:val="20"/>
                <w:lang w:eastAsia="ar-SA"/>
              </w:rPr>
              <w:t>7. Максимальная допустимая нагрузка:</w:t>
            </w:r>
            <w:r>
              <w:rPr>
                <w:rFonts w:ascii="Times New Roman" w:hAnsi="Times New Roman"/>
                <w:sz w:val="20"/>
                <w:szCs w:val="20"/>
                <w:lang w:eastAsia="ar-SA"/>
              </w:rPr>
              <w:t xml:space="preserve"> не менее </w:t>
            </w:r>
            <w:r>
              <w:rPr>
                <w:rFonts w:ascii="Times New Roman" w:eastAsia="Lucida Sans Unicode" w:hAnsi="Times New Roman"/>
                <w:sz w:val="20"/>
                <w:szCs w:val="20"/>
                <w:lang w:eastAsia="ar-SA"/>
              </w:rPr>
              <w:t>110 кг</w:t>
            </w:r>
          </w:p>
          <w:p w:rsidR="00A9558E" w:rsidRDefault="00A9558E" w:rsidP="00C36A42">
            <w:pPr>
              <w:widowControl w:val="0"/>
              <w:suppressAutoHyphens/>
              <w:autoSpaceDE w:val="0"/>
              <w:autoSpaceDN w:val="0"/>
              <w:snapToGrid w:val="0"/>
              <w:spacing w:after="0" w:line="240" w:lineRule="auto"/>
              <w:ind w:right="132"/>
              <w:jc w:val="both"/>
              <w:textAlignment w:val="baseline"/>
              <w:rPr>
                <w:rFonts w:ascii="Times New Roman" w:eastAsia="Lucida Sans Unicode" w:hAnsi="Times New Roman" w:cs="Tahoma"/>
                <w:kern w:val="3"/>
                <w:sz w:val="20"/>
                <w:szCs w:val="20"/>
                <w:lang w:eastAsia="ru-RU"/>
              </w:rPr>
            </w:pPr>
            <w:r>
              <w:rPr>
                <w:rFonts w:ascii="Times New Roman" w:hAnsi="Times New Roman"/>
                <w:kern w:val="1"/>
                <w:sz w:val="20"/>
                <w:szCs w:val="20"/>
                <w:lang w:eastAsia="ar-SA"/>
              </w:rPr>
              <w:lastRenderedPageBreak/>
              <w:t xml:space="preserve">8. Комплектация: матрац, съемный бактерицидный чехол </w:t>
            </w:r>
            <w:r>
              <w:rPr>
                <w:rFonts w:ascii="Times New Roman" w:hAnsi="Times New Roman"/>
                <w:sz w:val="20"/>
                <w:szCs w:val="20"/>
              </w:rPr>
              <w:t>с влагонепроницаемым полиуретановым покрытием</w:t>
            </w:r>
            <w:r>
              <w:rPr>
                <w:rFonts w:ascii="Times New Roman" w:hAnsi="Times New Roman"/>
                <w:kern w:val="1"/>
                <w:sz w:val="20"/>
                <w:szCs w:val="20"/>
                <w:lang w:eastAsia="ar-SA"/>
              </w:rPr>
              <w:t>, паспорт с гарантийным талоном на сервисное обслуживание изделия.</w:t>
            </w:r>
          </w:p>
        </w:tc>
        <w:tc>
          <w:tcPr>
            <w:tcW w:w="6095" w:type="dxa"/>
            <w:vMerge w:val="restart"/>
            <w:tcBorders>
              <w:left w:val="single" w:sz="1" w:space="0" w:color="000000"/>
              <w:right w:val="single" w:sz="1" w:space="0" w:color="000000"/>
            </w:tcBorders>
          </w:tcPr>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proofErr w:type="spellStart"/>
            <w:r w:rsidRPr="00381395">
              <w:rPr>
                <w:rFonts w:ascii="Times New Roman" w:eastAsia="Arial Unicode MS" w:hAnsi="Times New Roman"/>
                <w:kern w:val="3"/>
                <w:sz w:val="20"/>
                <w:szCs w:val="20"/>
                <w:lang w:eastAsia="ar-SA"/>
              </w:rPr>
              <w:lastRenderedPageBreak/>
              <w:t>Противопролежневые</w:t>
            </w:r>
            <w:proofErr w:type="spellEnd"/>
            <w:r w:rsidRPr="00381395">
              <w:rPr>
                <w:rFonts w:ascii="Times New Roman" w:eastAsia="Arial Unicode MS" w:hAnsi="Times New Roman"/>
                <w:kern w:val="3"/>
                <w:sz w:val="20"/>
                <w:szCs w:val="20"/>
                <w:lang w:eastAsia="ar-SA"/>
              </w:rPr>
              <w:t xml:space="preserve"> матрацы предназначены для уменьшения нагрузки на мягкие ткани в зонах контакта поверхности матраца с телом лежащего человека, для обеспечения комфорта и предотвращения возникновения пролежней.</w:t>
            </w:r>
          </w:p>
          <w:p w:rsidR="00A9558E" w:rsidRPr="00381395" w:rsidRDefault="00A9558E" w:rsidP="00C36A42">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sz w:val="20"/>
                <w:szCs w:val="20"/>
                <w:lang w:eastAsia="ar-SA"/>
              </w:rPr>
            </w:pPr>
            <w:r w:rsidRPr="00381395">
              <w:rPr>
                <w:rFonts w:ascii="Times New Roman" w:eastAsia="Arial Unicode MS" w:hAnsi="Times New Roman"/>
                <w:b/>
                <w:kern w:val="3"/>
                <w:sz w:val="20"/>
                <w:szCs w:val="20"/>
                <w:lang w:eastAsia="ar-SA"/>
              </w:rPr>
              <w:t xml:space="preserve">Требования к маркировке, упаковке </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В соответствии с разделом 7 ГОСТ </w:t>
            </w:r>
            <w:proofErr w:type="gramStart"/>
            <w:r w:rsidRPr="00381395">
              <w:rPr>
                <w:rFonts w:ascii="Times New Roman" w:eastAsia="Times New Roman" w:hAnsi="Times New Roman"/>
                <w:sz w:val="20"/>
                <w:szCs w:val="20"/>
              </w:rPr>
              <w:t>Р</w:t>
            </w:r>
            <w:proofErr w:type="gramEnd"/>
            <w:r w:rsidRPr="00381395">
              <w:rPr>
                <w:rFonts w:ascii="Times New Roman" w:eastAsia="Times New Roman" w:hAnsi="Times New Roman"/>
                <w:sz w:val="20"/>
                <w:szCs w:val="20"/>
              </w:rPr>
              <w:t xml:space="preserve"> 70056-2022 маркировка </w:t>
            </w:r>
            <w:proofErr w:type="spellStart"/>
            <w:r w:rsidRPr="00381395">
              <w:rPr>
                <w:rFonts w:ascii="Times New Roman" w:eastAsia="Times New Roman" w:hAnsi="Times New Roman"/>
                <w:sz w:val="20"/>
                <w:szCs w:val="20"/>
              </w:rPr>
              <w:t>противопролежневых</w:t>
            </w:r>
            <w:proofErr w:type="spellEnd"/>
            <w:r w:rsidRPr="00381395">
              <w:rPr>
                <w:rFonts w:ascii="Times New Roman" w:eastAsia="Times New Roman" w:hAnsi="Times New Roman"/>
                <w:sz w:val="20"/>
                <w:szCs w:val="20"/>
              </w:rPr>
              <w:t xml:space="preserve"> матрацев должна содержать - наименование и адрес (с указанием страны) изготовителя матраца, подушки; серийный номер матраца, подушки; дату изготовления матраца, подушки (год, месяц); ограничения пользователя (максимальная масса пользователя); номер и дату регистрационного удостоверения; информацию о подтверждении соответствия (знак обращения на рынке) в сфере законодательного регулирования; другие данные, определенные изготовителем матраца, подушки.</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Маркировка должна оставаться четкой и различимой в условиях нормального использования матраца, подушки и должна быть стойкой к воздействию средств очистки.</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В соответствии с разделом 8 ГОСТ </w:t>
            </w:r>
            <w:proofErr w:type="gramStart"/>
            <w:r w:rsidRPr="00381395">
              <w:rPr>
                <w:rFonts w:ascii="Times New Roman" w:eastAsia="Times New Roman" w:hAnsi="Times New Roman"/>
                <w:sz w:val="20"/>
                <w:szCs w:val="20"/>
              </w:rPr>
              <w:t>Р</w:t>
            </w:r>
            <w:proofErr w:type="gramEnd"/>
            <w:r w:rsidRPr="00381395">
              <w:rPr>
                <w:rFonts w:ascii="Times New Roman" w:eastAsia="Times New Roman" w:hAnsi="Times New Roman"/>
                <w:sz w:val="20"/>
                <w:szCs w:val="20"/>
              </w:rPr>
              <w:t xml:space="preserve"> 70056-2022 упаковка должна гарантировать достаточную защиту от повреждений, ухудшения </w:t>
            </w:r>
            <w:r w:rsidRPr="00381395">
              <w:rPr>
                <w:rFonts w:ascii="Times New Roman" w:eastAsia="Times New Roman" w:hAnsi="Times New Roman"/>
                <w:sz w:val="20"/>
                <w:szCs w:val="20"/>
              </w:rPr>
              <w:lastRenderedPageBreak/>
              <w:t>качества или загрязнения матраца, подушки во время хранения и транспортирования до места назначения. Конкретные способы упаковывания с указаниями применяемых средств, а также применяемые при этом упаковочные материалы и тип транспортной тары должны быть указаны в технической документации.</w:t>
            </w:r>
          </w:p>
          <w:p w:rsidR="00A9558E" w:rsidRPr="00381395" w:rsidRDefault="00A9558E" w:rsidP="00C36A42">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sz w:val="20"/>
                <w:szCs w:val="20"/>
                <w:lang w:eastAsia="ar-SA"/>
              </w:rPr>
            </w:pPr>
            <w:r w:rsidRPr="00381395">
              <w:rPr>
                <w:rFonts w:ascii="Times New Roman" w:eastAsia="Arial Unicode MS" w:hAnsi="Times New Roman"/>
                <w:b/>
                <w:kern w:val="3"/>
                <w:sz w:val="20"/>
                <w:szCs w:val="20"/>
                <w:lang w:eastAsia="ar-SA"/>
              </w:rPr>
              <w:t>Требования к сроку и (или) объему предоставленных гарантий качества Товара</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В соответствии с разделом 14 ГОСТ </w:t>
            </w:r>
            <w:proofErr w:type="gramStart"/>
            <w:r w:rsidRPr="00381395">
              <w:rPr>
                <w:rFonts w:ascii="Times New Roman" w:eastAsia="Times New Roman" w:hAnsi="Times New Roman"/>
                <w:sz w:val="20"/>
                <w:szCs w:val="20"/>
              </w:rPr>
              <w:t>Р</w:t>
            </w:r>
            <w:proofErr w:type="gramEnd"/>
            <w:r w:rsidRPr="00381395">
              <w:rPr>
                <w:rFonts w:ascii="Times New Roman" w:eastAsia="Times New Roman" w:hAnsi="Times New Roman"/>
                <w:sz w:val="20"/>
                <w:szCs w:val="20"/>
              </w:rPr>
              <w:t xml:space="preserve"> 70056-2022 изготовитель гарантирует соответствие матрацев и подушек требованиям настоящего стандарта, технической документации при соблюдении условий транспортирования, хранения и эксплуатации. Гарантийный срок эксплуатации матрацев и подушек - один год со дня продажи через розничную торговую сеть, при внерыночной покупке - со дня получения потребителем. Гарантийный срок хранения матрацев и подушек - один год с даты их изготовления.</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Обязательно наличие гарантийных талонов, дающих право на бесплатный ремонт изделия во время гарантийного срока пользования.</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Ремонт и техническое обслуживание, устранение недостатков при обеспечении Получателей </w:t>
            </w:r>
            <w:proofErr w:type="spellStart"/>
            <w:r w:rsidRPr="00381395">
              <w:rPr>
                <w:rFonts w:ascii="Times New Roman" w:eastAsia="Arial Unicode MS" w:hAnsi="Times New Roman"/>
                <w:kern w:val="3"/>
                <w:sz w:val="20"/>
                <w:szCs w:val="20"/>
                <w:lang w:eastAsia="ar-SA"/>
              </w:rPr>
              <w:t>противопролежневыми</w:t>
            </w:r>
            <w:proofErr w:type="spellEnd"/>
            <w:r w:rsidRPr="00381395">
              <w:rPr>
                <w:rFonts w:ascii="Times New Roman" w:eastAsia="Arial Unicode MS" w:hAnsi="Times New Roman"/>
                <w:kern w:val="3"/>
                <w:sz w:val="20"/>
                <w:szCs w:val="20"/>
                <w:lang w:eastAsia="ar-SA"/>
              </w:rPr>
              <w:t xml:space="preserve"> матрацами и </w:t>
            </w:r>
            <w:proofErr w:type="spellStart"/>
            <w:r w:rsidRPr="00381395">
              <w:rPr>
                <w:rFonts w:ascii="Times New Roman" w:eastAsia="Arial Unicode MS" w:hAnsi="Times New Roman"/>
                <w:kern w:val="3"/>
                <w:sz w:val="20"/>
                <w:szCs w:val="20"/>
                <w:lang w:eastAsia="ar-SA"/>
              </w:rPr>
              <w:t>противопролежневыми</w:t>
            </w:r>
            <w:proofErr w:type="spellEnd"/>
            <w:r w:rsidRPr="00381395">
              <w:rPr>
                <w:rFonts w:ascii="Times New Roman" w:eastAsia="Arial Unicode MS" w:hAnsi="Times New Roman"/>
                <w:kern w:val="3"/>
                <w:sz w:val="20"/>
                <w:szCs w:val="20"/>
                <w:lang w:eastAsia="ar-SA"/>
              </w:rPr>
              <w:t xml:space="preserve"> подушками для кресел-колясок осуществляется в соответствии с Законом от 07.02.1992 № 2300-1 «О защите прав потребителей».</w:t>
            </w:r>
          </w:p>
          <w:p w:rsidR="00A9558E" w:rsidRPr="00381395" w:rsidRDefault="00A9558E" w:rsidP="00C36A42">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sz w:val="20"/>
                <w:szCs w:val="20"/>
                <w:lang w:eastAsia="ar-SA"/>
              </w:rPr>
            </w:pPr>
            <w:r w:rsidRPr="00381395">
              <w:rPr>
                <w:rFonts w:ascii="Times New Roman" w:eastAsia="Arial Unicode MS" w:hAnsi="Times New Roman"/>
                <w:b/>
                <w:kern w:val="3"/>
                <w:sz w:val="20"/>
                <w:szCs w:val="20"/>
                <w:lang w:eastAsia="ar-SA"/>
              </w:rPr>
              <w:t>Требования к материалам</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В соответствии с разделом 5.5 ГОСТ </w:t>
            </w:r>
            <w:proofErr w:type="gramStart"/>
            <w:r w:rsidRPr="00381395">
              <w:rPr>
                <w:rFonts w:ascii="Times New Roman" w:eastAsia="Arial Unicode MS" w:hAnsi="Times New Roman"/>
                <w:kern w:val="3"/>
                <w:sz w:val="20"/>
                <w:szCs w:val="20"/>
                <w:lang w:eastAsia="ar-SA"/>
              </w:rPr>
              <w:t>Р</w:t>
            </w:r>
            <w:proofErr w:type="gramEnd"/>
            <w:r w:rsidRPr="00381395">
              <w:rPr>
                <w:rFonts w:ascii="Times New Roman" w:eastAsia="Arial Unicode MS" w:hAnsi="Times New Roman"/>
                <w:kern w:val="3"/>
                <w:sz w:val="20"/>
                <w:szCs w:val="20"/>
                <w:lang w:eastAsia="ar-SA"/>
              </w:rPr>
              <w:t xml:space="preserve"> 70056-2022</w:t>
            </w:r>
            <w:r w:rsidRPr="00381395">
              <w:rPr>
                <w:rFonts w:ascii="Times New Roman" w:eastAsia="Times New Roman" w:hAnsi="Times New Roman"/>
                <w:sz w:val="20"/>
                <w:szCs w:val="20"/>
              </w:rPr>
              <w:t xml:space="preserve"> </w:t>
            </w:r>
            <w:r w:rsidRPr="00381395">
              <w:rPr>
                <w:rFonts w:ascii="Times New Roman" w:eastAsia="Arial Unicode MS" w:hAnsi="Times New Roman"/>
                <w:kern w:val="3"/>
                <w:sz w:val="20"/>
                <w:szCs w:val="20"/>
                <w:lang w:eastAsia="ar-SA"/>
              </w:rPr>
              <w:t>Элементы матрацев и подушек, контактирующие с телом человека, должны быть изготовлены из материалов, соответствующих требованиям биологической и санитарно-химической безопасности.</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Матрацы и подушки должны быть изготовлены из материалов, соответствующих требованиям пожарной безопасности по ГОСТ </w:t>
            </w:r>
            <w:proofErr w:type="gramStart"/>
            <w:r w:rsidRPr="00381395">
              <w:rPr>
                <w:rFonts w:ascii="Times New Roman" w:eastAsia="Arial Unicode MS" w:hAnsi="Times New Roman"/>
                <w:kern w:val="3"/>
                <w:sz w:val="20"/>
                <w:szCs w:val="20"/>
                <w:lang w:eastAsia="ar-SA"/>
              </w:rPr>
              <w:t>Р</w:t>
            </w:r>
            <w:proofErr w:type="gramEnd"/>
            <w:r w:rsidRPr="00381395">
              <w:rPr>
                <w:rFonts w:ascii="Times New Roman" w:eastAsia="Arial Unicode MS" w:hAnsi="Times New Roman"/>
                <w:kern w:val="3"/>
                <w:sz w:val="20"/>
                <w:szCs w:val="20"/>
                <w:lang w:eastAsia="ar-SA"/>
              </w:rPr>
              <w:t xml:space="preserve"> 51632-2021.</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Поверхности подушек и/или чехла (чехлов) должны быть изготовлены из водонепроницаемого материала или ткани, обеспечивающей циркуляцию воздуха, и по возможности иметь нескользящую поверхность.</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На поверхности матрацев, подушек и чехлов (при наличии) не должно быть неровностей, механических повреждений, загрязнений, а также нарушений структуры материалов.</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Материалы, используемые для изготовления матрацев, подушек и чехлов должны обеспечивать изменение линейных размеров после стирки и/или дезинфекции в пределах, не препятствующих надеванию чехла на матрац или подушку.</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Материалы, контактирующие с телом человека, должны быть устойчивы к обработке моющими и дезинфицирующими средствами, </w:t>
            </w:r>
            <w:r w:rsidRPr="00381395">
              <w:rPr>
                <w:rFonts w:ascii="Times New Roman" w:eastAsia="Arial Unicode MS" w:hAnsi="Times New Roman"/>
                <w:kern w:val="3"/>
                <w:sz w:val="20"/>
                <w:szCs w:val="20"/>
                <w:lang w:eastAsia="ar-SA"/>
              </w:rPr>
              <w:lastRenderedPageBreak/>
              <w:t>указанными изготовителем в технической и эксплуатационной документации.</w:t>
            </w:r>
          </w:p>
          <w:p w:rsidR="00A9558E" w:rsidRPr="00381395" w:rsidRDefault="00A9558E" w:rsidP="00C36A42">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kern w:val="3"/>
                <w:sz w:val="20"/>
                <w:szCs w:val="20"/>
                <w:lang w:eastAsia="ar-SA"/>
              </w:rPr>
            </w:pPr>
            <w:r w:rsidRPr="00381395">
              <w:rPr>
                <w:rFonts w:ascii="Times New Roman" w:eastAsia="Times New Roman" w:hAnsi="Times New Roman"/>
                <w:b/>
                <w:sz w:val="20"/>
                <w:szCs w:val="20"/>
                <w:lang w:eastAsia="ru-RU"/>
              </w:rPr>
              <w:t>Требования к пункту выдачи Товара</w:t>
            </w:r>
            <w:r w:rsidRPr="00381395">
              <w:rPr>
                <w:rFonts w:ascii="Times New Roman" w:eastAsia="Times New Roman" w:hAnsi="Times New Roman"/>
                <w:sz w:val="20"/>
                <w:szCs w:val="20"/>
                <w:lang w:eastAsia="ru-RU"/>
              </w:rPr>
              <w:t>.</w:t>
            </w:r>
          </w:p>
          <w:p w:rsidR="00A9558E" w:rsidRPr="00381395" w:rsidRDefault="00A9558E" w:rsidP="00C36A42">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Пункт выдачи должен быть организован в </w:t>
            </w:r>
            <w:proofErr w:type="gramStart"/>
            <w:r w:rsidRPr="00381395">
              <w:rPr>
                <w:rFonts w:ascii="Times New Roman" w:eastAsia="Times New Roman" w:hAnsi="Times New Roman"/>
                <w:sz w:val="20"/>
                <w:szCs w:val="20"/>
                <w:lang w:eastAsia="ru-RU"/>
              </w:rPr>
              <w:t>г</w:t>
            </w:r>
            <w:proofErr w:type="gramEnd"/>
            <w:r w:rsidRPr="00381395">
              <w:rPr>
                <w:rFonts w:ascii="Times New Roman" w:eastAsia="Times New Roman" w:hAnsi="Times New Roman"/>
                <w:sz w:val="20"/>
                <w:szCs w:val="20"/>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A9558E" w:rsidRPr="00381395" w:rsidRDefault="00A9558E" w:rsidP="00C36A42">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A9558E" w:rsidRPr="00381395" w:rsidRDefault="00A9558E" w:rsidP="00C36A42">
            <w:pPr>
              <w:spacing w:after="0" w:line="240" w:lineRule="auto"/>
              <w:jc w:val="both"/>
              <w:rPr>
                <w:rFonts w:ascii="Times New Roman" w:eastAsia="Times New Roman" w:hAnsi="Times New Roman"/>
                <w:sz w:val="20"/>
                <w:szCs w:val="20"/>
                <w:lang w:eastAsia="ru-RU"/>
              </w:rPr>
            </w:pPr>
            <w:proofErr w:type="gramStart"/>
            <w:r w:rsidRPr="00381395">
              <w:rPr>
                <w:rFonts w:ascii="Times New Roman" w:eastAsia="Times New Roman" w:hAnsi="Times New Roman"/>
                <w:sz w:val="20"/>
                <w:szCs w:val="20"/>
                <w:lang w:eastAsia="ru-RU"/>
              </w:rPr>
              <w:t xml:space="preserve">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381395">
              <w:rPr>
                <w:rFonts w:ascii="Times New Roman" w:eastAsia="Times New Roman" w:hAnsi="Times New Roman"/>
                <w:sz w:val="20"/>
                <w:szCs w:val="20"/>
                <w:lang w:eastAsia="ru-RU"/>
              </w:rPr>
              <w:t>маломобильных</w:t>
            </w:r>
            <w:proofErr w:type="spellEnd"/>
            <w:r w:rsidRPr="00381395">
              <w:rPr>
                <w:rFonts w:ascii="Times New Roman" w:eastAsia="Times New Roman" w:hAnsi="Times New Roman"/>
                <w:sz w:val="20"/>
                <w:szCs w:val="20"/>
                <w:lang w:eastAsia="ru-RU"/>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A9558E" w:rsidRPr="00381395" w:rsidRDefault="00A9558E" w:rsidP="00C36A42">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Пункт выдачи должен быть оборудован камерами </w:t>
            </w:r>
            <w:proofErr w:type="spellStart"/>
            <w:r w:rsidRPr="00381395">
              <w:rPr>
                <w:rFonts w:ascii="Times New Roman" w:eastAsia="Times New Roman" w:hAnsi="Times New Roman"/>
                <w:sz w:val="20"/>
                <w:szCs w:val="20"/>
                <w:lang w:eastAsia="ru-RU"/>
              </w:rPr>
              <w:t>видеофиксации</w:t>
            </w:r>
            <w:proofErr w:type="spellEnd"/>
            <w:r w:rsidRPr="00381395">
              <w:rPr>
                <w:rFonts w:ascii="Times New Roman" w:eastAsia="Times New Roman" w:hAnsi="Times New Roman"/>
                <w:sz w:val="20"/>
                <w:szCs w:val="20"/>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A9558E" w:rsidRPr="00381395" w:rsidRDefault="00A9558E" w:rsidP="00C36A42">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A9558E" w:rsidRPr="00381395" w:rsidRDefault="00A9558E" w:rsidP="00C36A42">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Пункт выдачи должен иметь туалетную комнату, оборудованную для посещения Получателями, в том числе Получателями на колясках, со свободным и бесплатным доступом Получателей.</w:t>
            </w:r>
          </w:p>
          <w:p w:rsidR="00A9558E" w:rsidRPr="00381395" w:rsidRDefault="00A9558E" w:rsidP="00C36A42">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Срок службы матраца должен быть не менее трех лет. Сроки службы и хранения должны быть указаны в технической и эксплуатационной документации. (раздел 6 ГОСТ </w:t>
            </w:r>
            <w:proofErr w:type="gramStart"/>
            <w:r w:rsidRPr="00381395">
              <w:rPr>
                <w:rFonts w:ascii="Times New Roman" w:eastAsia="Arial Unicode MS" w:hAnsi="Times New Roman"/>
                <w:kern w:val="3"/>
                <w:sz w:val="20"/>
                <w:szCs w:val="20"/>
                <w:lang w:eastAsia="ar-SA"/>
              </w:rPr>
              <w:t>Р</w:t>
            </w:r>
            <w:proofErr w:type="gramEnd"/>
            <w:r w:rsidRPr="00381395">
              <w:rPr>
                <w:rFonts w:ascii="Times New Roman" w:eastAsia="Arial Unicode MS" w:hAnsi="Times New Roman"/>
                <w:kern w:val="3"/>
                <w:sz w:val="20"/>
                <w:szCs w:val="20"/>
                <w:lang w:eastAsia="ar-SA"/>
              </w:rPr>
              <w:t xml:space="preserve"> 57769-2021 «Матрацы и подушки </w:t>
            </w:r>
            <w:proofErr w:type="spellStart"/>
            <w:r w:rsidRPr="00381395">
              <w:rPr>
                <w:rFonts w:ascii="Times New Roman" w:eastAsia="Arial Unicode MS" w:hAnsi="Times New Roman"/>
                <w:kern w:val="3"/>
                <w:sz w:val="20"/>
                <w:szCs w:val="20"/>
                <w:lang w:eastAsia="ar-SA"/>
              </w:rPr>
              <w:t>противопролежневые</w:t>
            </w:r>
            <w:proofErr w:type="spellEnd"/>
            <w:r w:rsidRPr="00381395">
              <w:rPr>
                <w:rFonts w:ascii="Times New Roman" w:eastAsia="Arial Unicode MS" w:hAnsi="Times New Roman"/>
                <w:kern w:val="3"/>
                <w:sz w:val="20"/>
                <w:szCs w:val="20"/>
                <w:lang w:eastAsia="ar-SA"/>
              </w:rPr>
              <w:t xml:space="preserve">. </w:t>
            </w:r>
            <w:proofErr w:type="gramStart"/>
            <w:r w:rsidRPr="00381395">
              <w:rPr>
                <w:rFonts w:ascii="Times New Roman" w:eastAsia="Arial Unicode MS" w:hAnsi="Times New Roman"/>
                <w:kern w:val="3"/>
                <w:sz w:val="20"/>
                <w:szCs w:val="20"/>
                <w:lang w:eastAsia="ar-SA"/>
              </w:rPr>
              <w:t>Типы и основные параметры»).</w:t>
            </w:r>
            <w:proofErr w:type="gramEnd"/>
          </w:p>
          <w:p w:rsidR="00A9558E" w:rsidRPr="00381395"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Срок гарантии: не менее 12 (Двенадцати) месяцев со дня выдачи Товара Получателю.</w:t>
            </w:r>
          </w:p>
          <w:p w:rsidR="00A9558E" w:rsidRDefault="00A9558E" w:rsidP="00C36A42">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Times New Roman" w:hAnsi="Times New Roman"/>
                <w:color w:val="000000"/>
                <w:sz w:val="20"/>
                <w:szCs w:val="20"/>
                <w:lang w:eastAsia="ru-RU"/>
              </w:rPr>
              <w:t xml:space="preserve">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w:t>
            </w:r>
            <w:r w:rsidRPr="00381395">
              <w:rPr>
                <w:rFonts w:ascii="Times New Roman" w:eastAsia="Times New Roman" w:hAnsi="Times New Roman"/>
                <w:color w:val="000000"/>
                <w:sz w:val="20"/>
                <w:szCs w:val="20"/>
                <w:lang w:eastAsia="ru-RU"/>
              </w:rPr>
              <w:lastRenderedPageBreak/>
              <w:t>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9558E" w:rsidRDefault="00A9558E" w:rsidP="00C36A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150</w:t>
            </w:r>
          </w:p>
        </w:tc>
      </w:tr>
      <w:tr w:rsidR="00A9558E" w:rsidRPr="00EC7256" w:rsidTr="00A9558E">
        <w:trPr>
          <w:trHeight w:val="213"/>
        </w:trPr>
        <w:tc>
          <w:tcPr>
            <w:tcW w:w="426" w:type="dxa"/>
            <w:tcMar>
              <w:top w:w="55" w:type="dxa"/>
              <w:left w:w="55" w:type="dxa"/>
              <w:bottom w:w="55" w:type="dxa"/>
              <w:right w:w="55" w:type="dxa"/>
            </w:tcMa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2.</w:t>
            </w:r>
          </w:p>
        </w:tc>
        <w:tc>
          <w:tcPr>
            <w:tcW w:w="1275" w:type="dxa"/>
            <w:tcBorders>
              <w:right w:val="single" w:sz="4" w:space="0" w:color="auto"/>
            </w:tcBorders>
            <w:tcMar>
              <w:top w:w="55" w:type="dxa"/>
              <w:left w:w="55" w:type="dxa"/>
              <w:bottom w:w="55" w:type="dxa"/>
              <w:right w:w="55" w:type="dxa"/>
            </w:tcMar>
          </w:tcPr>
          <w:p w:rsidR="00A9558E" w:rsidRDefault="00A9558E" w:rsidP="00C36A42">
            <w:pPr>
              <w:widowControl w:val="0"/>
              <w:suppressAutoHyphens/>
              <w:snapToGrid w:val="0"/>
              <w:spacing w:after="0" w:line="240" w:lineRule="auto"/>
              <w:jc w:val="center"/>
              <w:textAlignment w:val="baseline"/>
              <w:rPr>
                <w:rFonts w:ascii="Times New Roman" w:eastAsia="Times New Roman" w:hAnsi="Times New Roman"/>
                <w:bCs/>
                <w:kern w:val="3"/>
                <w:sz w:val="20"/>
                <w:szCs w:val="20"/>
                <w:lang w:eastAsia="ru-RU"/>
              </w:rPr>
            </w:pPr>
            <w:r>
              <w:rPr>
                <w:rFonts w:ascii="Times New Roman" w:hAnsi="Times New Roman"/>
                <w:sz w:val="20"/>
                <w:szCs w:val="20"/>
                <w:lang w:eastAsia="ru-RU"/>
              </w:rPr>
              <w:t xml:space="preserve">10-01-02 </w:t>
            </w:r>
            <w:proofErr w:type="spellStart"/>
            <w:r>
              <w:rPr>
                <w:rFonts w:ascii="Times New Roman" w:hAnsi="Times New Roman"/>
                <w:sz w:val="20"/>
                <w:szCs w:val="20"/>
                <w:lang w:eastAsia="ru-RU"/>
              </w:rPr>
              <w:t>Противопролежневый</w:t>
            </w:r>
            <w:proofErr w:type="spellEnd"/>
            <w:r>
              <w:rPr>
                <w:rFonts w:ascii="Times New Roman" w:hAnsi="Times New Roman"/>
                <w:sz w:val="20"/>
                <w:szCs w:val="20"/>
                <w:lang w:eastAsia="ru-RU"/>
              </w:rPr>
              <w:t xml:space="preserve"> матрац </w:t>
            </w:r>
            <w:proofErr w:type="spellStart"/>
            <w:r>
              <w:rPr>
                <w:rFonts w:ascii="Times New Roman" w:hAnsi="Times New Roman"/>
                <w:sz w:val="20"/>
                <w:szCs w:val="20"/>
                <w:lang w:eastAsia="ru-RU"/>
              </w:rPr>
              <w:t>гелевый</w:t>
            </w:r>
            <w:proofErr w:type="spellEnd"/>
          </w:p>
        </w:tc>
        <w:tc>
          <w:tcPr>
            <w:tcW w:w="1418" w:type="dxa"/>
            <w:tcBorders>
              <w:top w:val="single" w:sz="4" w:space="0" w:color="auto"/>
              <w:right w:val="single" w:sz="4" w:space="0" w:color="auto"/>
            </w:tcBorders>
          </w:tcPr>
          <w:p w:rsidR="00A9558E" w:rsidRDefault="00A9558E" w:rsidP="00C36A42">
            <w:pPr>
              <w:widowControl w:val="0"/>
              <w:autoSpaceDN w:val="0"/>
              <w:spacing w:after="0" w:line="240" w:lineRule="auto"/>
              <w:ind w:left="57" w:right="57"/>
              <w:jc w:val="center"/>
              <w:rPr>
                <w:rFonts w:ascii="Times New Roman" w:hAnsi="Times New Roman"/>
                <w:kern w:val="3"/>
                <w:sz w:val="20"/>
                <w:szCs w:val="20"/>
                <w:lang w:eastAsia="ru-RU"/>
              </w:rPr>
            </w:pPr>
            <w:r>
              <w:rPr>
                <w:rFonts w:ascii="Times New Roman" w:hAnsi="Times New Roman"/>
                <w:sz w:val="20"/>
                <w:szCs w:val="20"/>
                <w:lang w:eastAsia="ru-RU"/>
              </w:rPr>
              <w:t xml:space="preserve">22.19.71.190-00000005- Матрас </w:t>
            </w:r>
            <w:proofErr w:type="spellStart"/>
            <w:r>
              <w:rPr>
                <w:rFonts w:ascii="Times New Roman" w:hAnsi="Times New Roman"/>
                <w:sz w:val="20"/>
                <w:szCs w:val="20"/>
                <w:lang w:eastAsia="ru-RU"/>
              </w:rPr>
              <w:t>противопролежневый</w:t>
            </w:r>
            <w:proofErr w:type="spellEnd"/>
            <w:r>
              <w:rPr>
                <w:rFonts w:ascii="Times New Roman" w:hAnsi="Times New Roman"/>
                <w:sz w:val="20"/>
                <w:szCs w:val="20"/>
                <w:lang w:eastAsia="ru-RU"/>
              </w:rPr>
              <w:t xml:space="preserve"> с </w:t>
            </w:r>
            <w:proofErr w:type="spellStart"/>
            <w:r>
              <w:rPr>
                <w:rFonts w:ascii="Times New Roman" w:hAnsi="Times New Roman"/>
                <w:sz w:val="20"/>
                <w:szCs w:val="20"/>
                <w:lang w:eastAsia="ru-RU"/>
              </w:rPr>
              <w:t>гелевым</w:t>
            </w:r>
            <w:proofErr w:type="spellEnd"/>
            <w:r>
              <w:rPr>
                <w:rFonts w:ascii="Times New Roman" w:hAnsi="Times New Roman"/>
                <w:sz w:val="20"/>
                <w:szCs w:val="20"/>
                <w:lang w:eastAsia="ru-RU"/>
              </w:rPr>
              <w:t xml:space="preserve"> наполнителем</w:t>
            </w:r>
          </w:p>
        </w:tc>
        <w:tc>
          <w:tcPr>
            <w:tcW w:w="4961" w:type="dxa"/>
            <w:tcBorders>
              <w:left w:val="single" w:sz="4" w:space="0" w:color="auto"/>
            </w:tcBorders>
            <w:shd w:val="clear" w:color="auto" w:fill="auto"/>
          </w:tcPr>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10-01-02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матрац </w:t>
            </w:r>
            <w:proofErr w:type="spellStart"/>
            <w:r>
              <w:rPr>
                <w:rFonts w:ascii="Times New Roman" w:eastAsia="Times New Roman" w:hAnsi="Times New Roman"/>
                <w:sz w:val="20"/>
                <w:szCs w:val="20"/>
              </w:rPr>
              <w:t>гелевый</w:t>
            </w:r>
            <w:proofErr w:type="spellEnd"/>
            <w:r>
              <w:rPr>
                <w:rFonts w:ascii="Times New Roman" w:eastAsia="Times New Roman" w:hAnsi="Times New Roman"/>
                <w:sz w:val="20"/>
                <w:szCs w:val="20"/>
              </w:rPr>
              <w:t xml:space="preserve">. </w:t>
            </w:r>
          </w:p>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 xml:space="preserve">2.Конструкция: матрац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должен состоять из трех формообразующих секций, изготовленных с применением натурального латекса.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эффект (равномерное распределение давления на участки соприкасающегося тела) достигается за счет упруго перетекающих элементов, находящихся внутри матраца.</w:t>
            </w:r>
          </w:p>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3.Наполняемость внутреннего пространства: гель.</w:t>
            </w:r>
          </w:p>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4.Длина матраца: не менее 1950 мм</w:t>
            </w:r>
          </w:p>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5.Ширина матраца: не менее 850 мм</w:t>
            </w:r>
          </w:p>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6.Высота матраца: не менее 70 мм</w:t>
            </w:r>
          </w:p>
          <w:p w:rsidR="00A9558E" w:rsidRDefault="00A9558E" w:rsidP="00C36A42">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7.Максимальная допустимая нагрузка: не менее 120 кг</w:t>
            </w:r>
          </w:p>
          <w:p w:rsidR="00A9558E" w:rsidRDefault="00A9558E" w:rsidP="00C36A42">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Times New Roman" w:hAnsi="Times New Roman"/>
                <w:sz w:val="20"/>
                <w:szCs w:val="20"/>
              </w:rPr>
              <w:t>8. Комплектация: матрац, специальный чехол, упрощающий санобработку, паспорт с гарантийным талоном на сервисное обслуживание изделия.</w:t>
            </w:r>
          </w:p>
        </w:tc>
        <w:tc>
          <w:tcPr>
            <w:tcW w:w="6095" w:type="dxa"/>
            <w:vMerge/>
            <w:tcBorders>
              <w:left w:val="single" w:sz="1" w:space="0" w:color="000000"/>
              <w:right w:val="single" w:sz="1" w:space="0" w:color="000000"/>
            </w:tcBorders>
          </w:tcPr>
          <w:p w:rsidR="00A9558E" w:rsidRDefault="00A9558E" w:rsidP="00C36A42">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9558E" w:rsidRDefault="00A9558E" w:rsidP="00C36A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A9558E" w:rsidRPr="00EC7256" w:rsidTr="00A9558E">
        <w:trPr>
          <w:trHeight w:val="213"/>
        </w:trPr>
        <w:tc>
          <w:tcPr>
            <w:tcW w:w="426" w:type="dxa"/>
            <w:tcMar>
              <w:top w:w="55" w:type="dxa"/>
              <w:left w:w="55" w:type="dxa"/>
              <w:bottom w:w="55" w:type="dxa"/>
              <w:right w:w="55" w:type="dxa"/>
            </w:tcMa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3.</w:t>
            </w:r>
          </w:p>
        </w:tc>
        <w:tc>
          <w:tcPr>
            <w:tcW w:w="1275" w:type="dxa"/>
            <w:tcBorders>
              <w:right w:val="single" w:sz="4" w:space="0" w:color="auto"/>
            </w:tcBorders>
            <w:tcMar>
              <w:top w:w="55" w:type="dxa"/>
              <w:left w:w="55" w:type="dxa"/>
              <w:bottom w:w="55" w:type="dxa"/>
              <w:right w:w="55" w:type="dxa"/>
            </w:tcMar>
          </w:tcPr>
          <w:p w:rsidR="00A9558E" w:rsidRPr="00901120" w:rsidRDefault="00A9558E" w:rsidP="00C36A42">
            <w:pPr>
              <w:widowControl w:val="0"/>
              <w:suppressAutoHyphens/>
              <w:snapToGrid w:val="0"/>
              <w:spacing w:after="0" w:line="240" w:lineRule="auto"/>
              <w:jc w:val="center"/>
              <w:textAlignment w:val="baseline"/>
              <w:rPr>
                <w:rFonts w:ascii="Times New Roman" w:hAnsi="Times New Roman"/>
                <w:sz w:val="20"/>
                <w:szCs w:val="20"/>
                <w:lang w:eastAsia="ru-RU"/>
              </w:rPr>
            </w:pPr>
            <w:r w:rsidRPr="00901120">
              <w:rPr>
                <w:rFonts w:ascii="Times New Roman" w:hAnsi="Times New Roman"/>
                <w:sz w:val="20"/>
                <w:szCs w:val="20"/>
                <w:lang w:eastAsia="ru-RU"/>
              </w:rPr>
              <w:t xml:space="preserve">10-01-03 </w:t>
            </w:r>
            <w:proofErr w:type="spellStart"/>
            <w:r w:rsidRPr="00901120">
              <w:rPr>
                <w:rFonts w:ascii="Times New Roman" w:hAnsi="Times New Roman"/>
                <w:sz w:val="20"/>
                <w:szCs w:val="20"/>
                <w:lang w:eastAsia="ru-RU"/>
              </w:rPr>
              <w:t>Противопролежневый</w:t>
            </w:r>
            <w:proofErr w:type="spellEnd"/>
            <w:r w:rsidRPr="00901120">
              <w:rPr>
                <w:rFonts w:ascii="Times New Roman" w:hAnsi="Times New Roman"/>
                <w:sz w:val="20"/>
                <w:szCs w:val="20"/>
                <w:lang w:eastAsia="ru-RU"/>
              </w:rPr>
              <w:t xml:space="preserve"> матрац воздушный (с компрессором)</w:t>
            </w:r>
          </w:p>
        </w:tc>
        <w:tc>
          <w:tcPr>
            <w:tcW w:w="1418" w:type="dxa"/>
            <w:tcBorders>
              <w:top w:val="single" w:sz="4" w:space="0" w:color="auto"/>
              <w:right w:val="single" w:sz="4" w:space="0" w:color="auto"/>
            </w:tcBorders>
          </w:tcPr>
          <w:p w:rsidR="00A9558E" w:rsidRPr="00901120" w:rsidRDefault="00A9558E" w:rsidP="00C36A42">
            <w:pPr>
              <w:widowControl w:val="0"/>
              <w:autoSpaceDN w:val="0"/>
              <w:spacing w:after="0" w:line="240" w:lineRule="auto"/>
              <w:ind w:left="57" w:right="57"/>
              <w:jc w:val="center"/>
              <w:rPr>
                <w:rFonts w:ascii="Times New Roman" w:hAnsi="Times New Roman"/>
                <w:sz w:val="20"/>
                <w:szCs w:val="20"/>
                <w:lang w:eastAsia="ru-RU"/>
              </w:rPr>
            </w:pPr>
            <w:r w:rsidRPr="00901120">
              <w:rPr>
                <w:rFonts w:ascii="Times New Roman" w:eastAsia="Times New Roman" w:hAnsi="Times New Roman"/>
                <w:sz w:val="20"/>
                <w:szCs w:val="20"/>
                <w:lang w:eastAsia="ru-RU"/>
              </w:rPr>
              <w:t xml:space="preserve">22.19.71.190-00000004- Система </w:t>
            </w:r>
            <w:proofErr w:type="spellStart"/>
            <w:r w:rsidRPr="00901120">
              <w:rPr>
                <w:rFonts w:ascii="Times New Roman" w:eastAsia="Times New Roman" w:hAnsi="Times New Roman"/>
                <w:sz w:val="20"/>
                <w:szCs w:val="20"/>
                <w:lang w:eastAsia="ru-RU"/>
              </w:rPr>
              <w:t>противопролежневая</w:t>
            </w:r>
            <w:proofErr w:type="spellEnd"/>
            <w:r w:rsidRPr="00901120">
              <w:rPr>
                <w:rFonts w:ascii="Times New Roman" w:eastAsia="Times New Roman" w:hAnsi="Times New Roman"/>
                <w:sz w:val="20"/>
                <w:szCs w:val="20"/>
                <w:lang w:eastAsia="ru-RU"/>
              </w:rPr>
              <w:t xml:space="preserve"> с надувным матрасом с регулируемым давлением</w:t>
            </w:r>
          </w:p>
        </w:tc>
        <w:tc>
          <w:tcPr>
            <w:tcW w:w="4961" w:type="dxa"/>
            <w:tcBorders>
              <w:left w:val="single" w:sz="4" w:space="0" w:color="auto"/>
            </w:tcBorders>
            <w:shd w:val="clear" w:color="auto" w:fill="auto"/>
          </w:tcPr>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10-01-03 </w:t>
            </w:r>
            <w:proofErr w:type="spellStart"/>
            <w:r w:rsidRPr="00221B00">
              <w:rPr>
                <w:rFonts w:ascii="Times New Roman" w:eastAsia="Lucida Sans Unicode" w:hAnsi="Times New Roman"/>
                <w:kern w:val="2"/>
                <w:sz w:val="20"/>
                <w:szCs w:val="20"/>
                <w:lang w:eastAsia="zh-CN"/>
              </w:rPr>
              <w:t>Противопролежневый</w:t>
            </w:r>
            <w:proofErr w:type="spellEnd"/>
            <w:r w:rsidRPr="00221B00">
              <w:rPr>
                <w:rFonts w:ascii="Times New Roman" w:eastAsia="Lucida Sans Unicode" w:hAnsi="Times New Roman"/>
                <w:kern w:val="2"/>
                <w:sz w:val="20"/>
                <w:szCs w:val="20"/>
                <w:lang w:eastAsia="zh-CN"/>
              </w:rPr>
              <w:t xml:space="preserve"> матрац воздушный (с компрессором).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proofErr w:type="gramStart"/>
            <w:r w:rsidRPr="00221B00">
              <w:rPr>
                <w:rFonts w:ascii="Times New Roman" w:eastAsia="Lucida Sans Unicode" w:hAnsi="Times New Roman"/>
                <w:kern w:val="2"/>
                <w:sz w:val="20"/>
                <w:szCs w:val="20"/>
                <w:lang w:eastAsia="zh-CN"/>
              </w:rPr>
              <w:t xml:space="preserve">2.Конструкция: матрац должен обеспечивать </w:t>
            </w:r>
            <w:r>
              <w:rPr>
                <w:rFonts w:ascii="Times New Roman" w:eastAsia="Lucida Sans Unicode" w:hAnsi="Times New Roman"/>
                <w:kern w:val="2"/>
                <w:sz w:val="20"/>
                <w:szCs w:val="20"/>
                <w:lang w:eastAsia="zh-CN"/>
              </w:rPr>
              <w:t>Получателю</w:t>
            </w:r>
            <w:r w:rsidRPr="00221B00">
              <w:rPr>
                <w:rFonts w:ascii="Times New Roman" w:eastAsia="Lucida Sans Unicode" w:hAnsi="Times New Roman"/>
                <w:kern w:val="2"/>
                <w:sz w:val="20"/>
                <w:szCs w:val="20"/>
                <w:lang w:eastAsia="zh-CN"/>
              </w:rPr>
              <w:t xml:space="preserve"> опору при низком контактном давлении с помощью отдельных групп надувных камер (ячеистых структур), плавно сдувающихся и раздувающихся попеременно, с периодичностью цикла, выраженного в минутах, при этом улучшая кровообращение на капиллярном уровне, обеспечивая питание и насыщение ткани кислородом, тем самым предотвращая образование пролежней и ускоряя процесс заживления пораженных участков.</w:t>
            </w:r>
            <w:proofErr w:type="gramEnd"/>
            <w:r w:rsidRPr="00221B00">
              <w:rPr>
                <w:rFonts w:ascii="Times New Roman" w:eastAsia="Lucida Sans Unicode" w:hAnsi="Times New Roman"/>
                <w:kern w:val="2"/>
                <w:sz w:val="20"/>
                <w:szCs w:val="20"/>
                <w:lang w:eastAsia="zh-CN"/>
              </w:rPr>
              <w:t xml:space="preserve"> Возможно наличие в </w:t>
            </w:r>
            <w:proofErr w:type="spellStart"/>
            <w:r w:rsidRPr="00221B00">
              <w:rPr>
                <w:rFonts w:ascii="Times New Roman" w:eastAsia="Lucida Sans Unicode" w:hAnsi="Times New Roman"/>
                <w:kern w:val="2"/>
                <w:sz w:val="20"/>
                <w:szCs w:val="20"/>
                <w:lang w:eastAsia="zh-CN"/>
              </w:rPr>
              <w:t>противопролежневом</w:t>
            </w:r>
            <w:proofErr w:type="spellEnd"/>
            <w:r w:rsidRPr="00221B00">
              <w:rPr>
                <w:rFonts w:ascii="Times New Roman" w:eastAsia="Lucida Sans Unicode" w:hAnsi="Times New Roman"/>
                <w:kern w:val="2"/>
                <w:sz w:val="20"/>
                <w:szCs w:val="20"/>
                <w:lang w:eastAsia="zh-CN"/>
              </w:rPr>
              <w:t xml:space="preserve"> матраце системы отверстий, подсушивающих и охлаждающих покровы кожи </w:t>
            </w:r>
            <w:r>
              <w:rPr>
                <w:rFonts w:ascii="Times New Roman" w:eastAsia="Lucida Sans Unicode" w:hAnsi="Times New Roman"/>
                <w:kern w:val="2"/>
                <w:sz w:val="20"/>
                <w:szCs w:val="20"/>
                <w:lang w:eastAsia="zh-CN"/>
              </w:rPr>
              <w:t>Получателя</w:t>
            </w:r>
            <w:r w:rsidRPr="00221B00">
              <w:rPr>
                <w:rFonts w:ascii="Times New Roman" w:eastAsia="Lucida Sans Unicode" w:hAnsi="Times New Roman"/>
                <w:kern w:val="2"/>
                <w:sz w:val="20"/>
                <w:szCs w:val="20"/>
                <w:lang w:eastAsia="zh-CN"/>
              </w:rPr>
              <w:t>.</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3.Наполняемость внутреннего пространства: воздух.</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4.Используемое напряжение: 220</w:t>
            </w:r>
            <w:proofErr w:type="gramStart"/>
            <w:r w:rsidRPr="00221B00">
              <w:rPr>
                <w:rFonts w:ascii="Times New Roman" w:eastAsia="Lucida Sans Unicode" w:hAnsi="Times New Roman"/>
                <w:kern w:val="2"/>
                <w:sz w:val="20"/>
                <w:szCs w:val="20"/>
                <w:lang w:eastAsia="zh-CN"/>
              </w:rPr>
              <w:t xml:space="preserve"> В</w:t>
            </w:r>
            <w:proofErr w:type="gramEnd"/>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5.Длина матраца: не менее 1900 мм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lastRenderedPageBreak/>
              <w:t>6.Ширина матраца: не менее 900 мм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7.Высота матраца: не менее 63 мм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8.Максимальная допустимая нагрузка: не менее 120 кг.</w:t>
            </w:r>
          </w:p>
          <w:p w:rsidR="00A9558E" w:rsidRDefault="00A9558E" w:rsidP="00C36A42">
            <w:pPr>
              <w:autoSpaceDE w:val="0"/>
              <w:spacing w:after="0" w:line="240" w:lineRule="auto"/>
              <w:ind w:right="132"/>
              <w:jc w:val="both"/>
              <w:rPr>
                <w:rFonts w:ascii="Times New Roman" w:eastAsia="Times New Roman" w:hAnsi="Times New Roman"/>
                <w:sz w:val="20"/>
                <w:szCs w:val="20"/>
              </w:rPr>
            </w:pPr>
            <w:r w:rsidRPr="00221B00">
              <w:rPr>
                <w:rFonts w:ascii="Times New Roman" w:eastAsia="Lucida Sans Unicode" w:hAnsi="Times New Roman"/>
                <w:kern w:val="2"/>
                <w:sz w:val="20"/>
                <w:szCs w:val="20"/>
                <w:lang w:eastAsia="zh-CN"/>
              </w:rPr>
              <w:t xml:space="preserve">9.Комплектация: матрац, малошумный непрерывно работающий воздушный компрессор, обеспечивающий возможность регулировки давления в ячейках матраца в зависимости от веса </w:t>
            </w:r>
            <w:r>
              <w:rPr>
                <w:rFonts w:ascii="Times New Roman" w:eastAsia="Lucida Sans Unicode" w:hAnsi="Times New Roman"/>
                <w:kern w:val="2"/>
                <w:sz w:val="20"/>
                <w:szCs w:val="20"/>
                <w:lang w:eastAsia="zh-CN"/>
              </w:rPr>
              <w:t>Получателя</w:t>
            </w:r>
            <w:r w:rsidRPr="00221B00">
              <w:rPr>
                <w:rFonts w:ascii="Times New Roman" w:eastAsia="Lucida Sans Unicode" w:hAnsi="Times New Roman"/>
                <w:kern w:val="2"/>
                <w:sz w:val="20"/>
                <w:szCs w:val="20"/>
                <w:lang w:eastAsia="zh-CN"/>
              </w:rPr>
              <w:t>, паспорт с гарантийным талоном на сервисное обслуживание изделия.</w:t>
            </w:r>
          </w:p>
        </w:tc>
        <w:tc>
          <w:tcPr>
            <w:tcW w:w="6095" w:type="dxa"/>
            <w:vMerge/>
            <w:tcBorders>
              <w:left w:val="single" w:sz="1" w:space="0" w:color="000000"/>
              <w:right w:val="single" w:sz="1" w:space="0" w:color="000000"/>
            </w:tcBorders>
          </w:tcPr>
          <w:p w:rsidR="00A9558E" w:rsidRDefault="00A9558E" w:rsidP="00C36A42">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9558E" w:rsidRDefault="00A9558E" w:rsidP="00C36A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250</w:t>
            </w:r>
          </w:p>
        </w:tc>
      </w:tr>
      <w:tr w:rsidR="00A9558E" w:rsidRPr="00EC7256" w:rsidTr="00A9558E">
        <w:trPr>
          <w:trHeight w:val="213"/>
        </w:trPr>
        <w:tc>
          <w:tcPr>
            <w:tcW w:w="426" w:type="dxa"/>
            <w:tcMar>
              <w:top w:w="55" w:type="dxa"/>
              <w:left w:w="55" w:type="dxa"/>
              <w:bottom w:w="55" w:type="dxa"/>
              <w:right w:w="55" w:type="dxa"/>
            </w:tcMa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4.</w:t>
            </w:r>
          </w:p>
        </w:tc>
        <w:tc>
          <w:tcPr>
            <w:tcW w:w="1275" w:type="dxa"/>
            <w:tcBorders>
              <w:right w:val="single" w:sz="4" w:space="0" w:color="auto"/>
            </w:tcBorders>
            <w:tcMar>
              <w:top w:w="55" w:type="dxa"/>
              <w:left w:w="55" w:type="dxa"/>
              <w:bottom w:w="55" w:type="dxa"/>
              <w:right w:w="55" w:type="dxa"/>
            </w:tcMar>
          </w:tcPr>
          <w:p w:rsidR="00A9558E" w:rsidRDefault="00A9558E" w:rsidP="00C36A42">
            <w:pPr>
              <w:suppressAutoHyphens/>
              <w:spacing w:after="0" w:line="100" w:lineRule="atLeast"/>
              <w:jc w:val="center"/>
              <w:textAlignment w:val="baseline"/>
              <w:rPr>
                <w:rFonts w:ascii="Times New Roman" w:hAnsi="Times New Roman"/>
                <w:color w:val="000000"/>
                <w:sz w:val="20"/>
                <w:szCs w:val="20"/>
              </w:rPr>
            </w:pPr>
            <w:r>
              <w:rPr>
                <w:rFonts w:ascii="Times New Roman" w:eastAsia="Times New Roman" w:hAnsi="Times New Roman"/>
                <w:sz w:val="20"/>
                <w:szCs w:val="20"/>
                <w:lang w:eastAsia="ru-RU"/>
              </w:rPr>
              <w:t xml:space="preserve">10-02-01 </w:t>
            </w:r>
            <w:proofErr w:type="spellStart"/>
            <w:r>
              <w:rPr>
                <w:rFonts w:ascii="Times New Roman" w:eastAsia="Times New Roman" w:hAnsi="Times New Roman"/>
                <w:sz w:val="20"/>
                <w:szCs w:val="20"/>
                <w:lang w:eastAsia="ru-RU"/>
              </w:rPr>
              <w:t>Противопролежневая</w:t>
            </w:r>
            <w:proofErr w:type="spellEnd"/>
            <w:r>
              <w:rPr>
                <w:rFonts w:ascii="Times New Roman" w:eastAsia="Times New Roman" w:hAnsi="Times New Roman"/>
                <w:sz w:val="20"/>
                <w:szCs w:val="20"/>
                <w:lang w:eastAsia="ru-RU"/>
              </w:rPr>
              <w:t xml:space="preserve"> подушка полиуретановая</w:t>
            </w:r>
          </w:p>
        </w:tc>
        <w:tc>
          <w:tcPr>
            <w:tcW w:w="1418" w:type="dxa"/>
            <w:tcBorders>
              <w:top w:val="single" w:sz="4" w:space="0" w:color="auto"/>
              <w:right w:val="single" w:sz="4" w:space="0" w:color="auto"/>
            </w:tcBorders>
          </w:tcPr>
          <w:p w:rsidR="00A9558E" w:rsidRDefault="00A9558E" w:rsidP="00C36A42">
            <w:pPr>
              <w:widowControl w:val="0"/>
              <w:autoSpaceDN w:val="0"/>
              <w:spacing w:after="0" w:line="240" w:lineRule="auto"/>
              <w:ind w:left="57" w:right="57"/>
              <w:jc w:val="center"/>
              <w:rPr>
                <w:rFonts w:ascii="Times New Roman" w:eastAsia="Andale Sans UI" w:hAnsi="Times New Roman"/>
                <w:kern w:val="1"/>
                <w:sz w:val="20"/>
                <w:szCs w:val="20"/>
                <w:lang w:eastAsia="fa-IR" w:bidi="fa-IR"/>
              </w:rPr>
            </w:pPr>
            <w:r>
              <w:rPr>
                <w:rFonts w:ascii="Times New Roman" w:eastAsia="Arial Unicode MS" w:hAnsi="Times New Roman"/>
                <w:bCs/>
                <w:kern w:val="3"/>
                <w:sz w:val="20"/>
                <w:szCs w:val="20"/>
                <w:lang w:eastAsia="ru-RU"/>
              </w:rPr>
              <w:t xml:space="preserve">22.19.71.190-00000003 -  Подушка для сиденья с наполнителем из </w:t>
            </w:r>
            <w:proofErr w:type="spellStart"/>
            <w:r>
              <w:rPr>
                <w:rFonts w:ascii="Times New Roman" w:eastAsia="Arial Unicode MS" w:hAnsi="Times New Roman"/>
                <w:bCs/>
                <w:kern w:val="3"/>
                <w:sz w:val="20"/>
                <w:szCs w:val="20"/>
                <w:lang w:eastAsia="ru-RU"/>
              </w:rPr>
              <w:t>пеноматериала</w:t>
            </w:r>
            <w:proofErr w:type="spellEnd"/>
          </w:p>
        </w:tc>
        <w:tc>
          <w:tcPr>
            <w:tcW w:w="4961" w:type="dxa"/>
            <w:tcBorders>
              <w:left w:val="single" w:sz="4" w:space="0" w:color="auto"/>
            </w:tcBorders>
            <w:shd w:val="clear" w:color="auto" w:fill="auto"/>
          </w:tcPr>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10-02-01 </w:t>
            </w:r>
            <w:proofErr w:type="spellStart"/>
            <w:r>
              <w:rPr>
                <w:rFonts w:ascii="Times New Roman" w:eastAsia="Lucida Sans Unicode" w:hAnsi="Times New Roman"/>
                <w:kern w:val="2"/>
                <w:sz w:val="20"/>
                <w:szCs w:val="20"/>
                <w:lang w:eastAsia="zh-CN"/>
              </w:rPr>
              <w:t>Противопролежневая</w:t>
            </w:r>
            <w:proofErr w:type="spellEnd"/>
            <w:r>
              <w:rPr>
                <w:rFonts w:ascii="Times New Roman" w:eastAsia="Lucida Sans Unicode" w:hAnsi="Times New Roman"/>
                <w:kern w:val="2"/>
                <w:sz w:val="20"/>
                <w:szCs w:val="20"/>
                <w:lang w:eastAsia="zh-CN"/>
              </w:rPr>
              <w:t xml:space="preserve"> подушка полиуретановая</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 xml:space="preserve">2. Назначение: </w:t>
            </w:r>
            <w:proofErr w:type="gramStart"/>
            <w:r>
              <w:rPr>
                <w:rFonts w:ascii="Times New Roman" w:eastAsia="Lucida Sans Unicode" w:hAnsi="Times New Roman"/>
                <w:kern w:val="2"/>
                <w:sz w:val="20"/>
                <w:szCs w:val="20"/>
                <w:lang w:eastAsia="zh-CN"/>
              </w:rPr>
              <w:t>предназначена</w:t>
            </w:r>
            <w:proofErr w:type="gramEnd"/>
            <w:r>
              <w:rPr>
                <w:rFonts w:ascii="Times New Roman" w:eastAsia="Lucida Sans Unicode" w:hAnsi="Times New Roman"/>
                <w:kern w:val="2"/>
                <w:sz w:val="20"/>
                <w:szCs w:val="20"/>
                <w:lang w:eastAsia="zh-CN"/>
              </w:rPr>
              <w:t xml:space="preserve"> для использования при заболеваниях опорно-двигательного аппарата, поражениях кожного покрова, в том числе, в лечении и профилактике образования пролежневых ран, при которых Получатели неподвижны и в большой степени подвержены риску их возникновения. </w:t>
            </w:r>
            <w:proofErr w:type="spellStart"/>
            <w:r>
              <w:rPr>
                <w:rFonts w:ascii="Times New Roman" w:eastAsia="Lucida Sans Unicode" w:hAnsi="Times New Roman"/>
                <w:kern w:val="2"/>
                <w:sz w:val="20"/>
                <w:szCs w:val="20"/>
                <w:lang w:eastAsia="zh-CN"/>
              </w:rPr>
              <w:t>Противопролежневая</w:t>
            </w:r>
            <w:proofErr w:type="spellEnd"/>
            <w:r>
              <w:rPr>
                <w:rFonts w:ascii="Times New Roman" w:eastAsia="Lucida Sans Unicode" w:hAnsi="Times New Roman"/>
                <w:kern w:val="2"/>
                <w:sz w:val="20"/>
                <w:szCs w:val="20"/>
                <w:lang w:eastAsia="zh-CN"/>
              </w:rPr>
              <w:t xml:space="preserve"> подушка должна обеспечивать комфорт и устойчивое положение для Получателей длительно или краткосрочно эксплуатирующих </w:t>
            </w:r>
            <w:proofErr w:type="spellStart"/>
            <w:proofErr w:type="gramStart"/>
            <w:r>
              <w:rPr>
                <w:rFonts w:ascii="Times New Roman" w:eastAsia="Lucida Sans Unicode" w:hAnsi="Times New Roman"/>
                <w:kern w:val="2"/>
                <w:sz w:val="20"/>
                <w:szCs w:val="20"/>
                <w:lang w:eastAsia="zh-CN"/>
              </w:rPr>
              <w:t>кресло-коляски</w:t>
            </w:r>
            <w:proofErr w:type="spellEnd"/>
            <w:proofErr w:type="gramEnd"/>
            <w:r>
              <w:rPr>
                <w:rFonts w:ascii="Times New Roman" w:eastAsia="Lucida Sans Unicode" w:hAnsi="Times New Roman"/>
                <w:kern w:val="2"/>
                <w:sz w:val="20"/>
                <w:szCs w:val="20"/>
                <w:lang w:eastAsia="zh-CN"/>
              </w:rPr>
              <w:t xml:space="preserve">, разгружать поясничный отдел позвоночника при длительном использовании кресла-коляски или длительном сидении на одном месте.  </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3. Наполняемость внутреннего пространства: полимерные материалы.</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4. Длина подушки: не менее 400 мм</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5. Ширина подушки: не менее 400 мм</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6. Высота подушки: не менее 60 мм</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7. Максимальная допустимая нагрузка: не менее 120 кг.</w:t>
            </w:r>
          </w:p>
          <w:p w:rsidR="00A9558E" w:rsidRDefault="00A9558E" w:rsidP="00C36A42">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8. Комплектация: подушка, быстросъемный наружный чехол на тканевой основе, паспорт с гарантийным талоном на сервисное обслуживание изделия.</w:t>
            </w:r>
          </w:p>
        </w:tc>
        <w:tc>
          <w:tcPr>
            <w:tcW w:w="6095" w:type="dxa"/>
            <w:vMerge/>
            <w:tcBorders>
              <w:left w:val="single" w:sz="1" w:space="0" w:color="000000"/>
              <w:right w:val="single" w:sz="1" w:space="0" w:color="000000"/>
            </w:tcBorders>
          </w:tcPr>
          <w:p w:rsidR="00A9558E" w:rsidRDefault="00A9558E" w:rsidP="00C36A42">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9558E" w:rsidRDefault="00A9558E" w:rsidP="00C36A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r>
      <w:tr w:rsidR="00A9558E" w:rsidRPr="00EC7256" w:rsidTr="00A9558E">
        <w:trPr>
          <w:trHeight w:val="213"/>
        </w:trPr>
        <w:tc>
          <w:tcPr>
            <w:tcW w:w="426" w:type="dxa"/>
            <w:tcMar>
              <w:top w:w="55" w:type="dxa"/>
              <w:left w:w="55" w:type="dxa"/>
              <w:bottom w:w="55" w:type="dxa"/>
              <w:right w:w="55" w:type="dxa"/>
            </w:tcMar>
          </w:tcPr>
          <w:p w:rsidR="00A9558E" w:rsidRDefault="00A9558E" w:rsidP="00C36A42">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5.</w:t>
            </w:r>
          </w:p>
        </w:tc>
        <w:tc>
          <w:tcPr>
            <w:tcW w:w="1275" w:type="dxa"/>
            <w:tcBorders>
              <w:right w:val="single" w:sz="4" w:space="0" w:color="auto"/>
            </w:tcBorders>
            <w:tcMar>
              <w:top w:w="55" w:type="dxa"/>
              <w:left w:w="55" w:type="dxa"/>
              <w:bottom w:w="55" w:type="dxa"/>
              <w:right w:w="55" w:type="dxa"/>
            </w:tcMar>
          </w:tcPr>
          <w:p w:rsidR="00A9558E" w:rsidRPr="00901120" w:rsidRDefault="00A9558E" w:rsidP="00C36A42">
            <w:pPr>
              <w:suppressAutoHyphens/>
              <w:spacing w:after="0" w:line="100" w:lineRule="atLeast"/>
              <w:textAlignment w:val="baseline"/>
              <w:rPr>
                <w:rFonts w:ascii="Times New Roman" w:eastAsia="Times New Roman" w:hAnsi="Times New Roman"/>
                <w:sz w:val="20"/>
                <w:szCs w:val="20"/>
                <w:lang w:eastAsia="ru-RU"/>
              </w:rPr>
            </w:pPr>
            <w:r w:rsidRPr="00901120">
              <w:rPr>
                <w:rFonts w:ascii="Times New Roman" w:eastAsia="Times New Roman" w:hAnsi="Times New Roman"/>
                <w:sz w:val="20"/>
                <w:szCs w:val="20"/>
                <w:lang w:eastAsia="ru-RU"/>
              </w:rPr>
              <w:t>10-02-02</w:t>
            </w:r>
          </w:p>
          <w:p w:rsidR="00A9558E" w:rsidRPr="00901120" w:rsidRDefault="00A9558E" w:rsidP="00C36A42">
            <w:pPr>
              <w:suppressAutoHyphens/>
              <w:spacing w:after="0" w:line="100" w:lineRule="atLeast"/>
              <w:textAlignment w:val="baseline"/>
              <w:rPr>
                <w:rFonts w:ascii="Times New Roman" w:eastAsia="Times New Roman" w:hAnsi="Times New Roman"/>
                <w:sz w:val="20"/>
                <w:szCs w:val="20"/>
                <w:lang w:eastAsia="ru-RU"/>
              </w:rPr>
            </w:pPr>
            <w:proofErr w:type="spellStart"/>
            <w:r w:rsidRPr="00901120">
              <w:rPr>
                <w:rFonts w:ascii="Times New Roman" w:eastAsia="Times New Roman" w:hAnsi="Times New Roman"/>
                <w:sz w:val="20"/>
                <w:szCs w:val="20"/>
                <w:lang w:eastAsia="ru-RU"/>
              </w:rPr>
              <w:t>Противопролежневая</w:t>
            </w:r>
            <w:proofErr w:type="spellEnd"/>
            <w:r w:rsidRPr="00901120">
              <w:rPr>
                <w:rFonts w:ascii="Times New Roman" w:eastAsia="Times New Roman" w:hAnsi="Times New Roman"/>
                <w:sz w:val="20"/>
                <w:szCs w:val="20"/>
                <w:lang w:eastAsia="ru-RU"/>
              </w:rPr>
              <w:t xml:space="preserve"> подушка </w:t>
            </w:r>
            <w:proofErr w:type="spellStart"/>
            <w:r w:rsidRPr="00901120">
              <w:rPr>
                <w:rFonts w:ascii="Times New Roman" w:eastAsia="Times New Roman" w:hAnsi="Times New Roman"/>
                <w:sz w:val="20"/>
                <w:szCs w:val="20"/>
                <w:lang w:eastAsia="ru-RU"/>
              </w:rPr>
              <w:t>гелевая</w:t>
            </w:r>
            <w:proofErr w:type="spellEnd"/>
          </w:p>
        </w:tc>
        <w:tc>
          <w:tcPr>
            <w:tcW w:w="1418" w:type="dxa"/>
            <w:tcBorders>
              <w:top w:val="single" w:sz="4" w:space="0" w:color="auto"/>
              <w:right w:val="single" w:sz="4" w:space="0" w:color="auto"/>
            </w:tcBorders>
          </w:tcPr>
          <w:p w:rsidR="00A9558E" w:rsidRPr="00901120" w:rsidRDefault="00A9558E" w:rsidP="00C36A42">
            <w:pPr>
              <w:widowControl w:val="0"/>
              <w:autoSpaceDN w:val="0"/>
              <w:spacing w:after="0" w:line="240" w:lineRule="auto"/>
              <w:ind w:left="57" w:right="57"/>
              <w:jc w:val="center"/>
              <w:rPr>
                <w:rFonts w:ascii="Times New Roman" w:eastAsia="Arial Unicode MS" w:hAnsi="Times New Roman"/>
                <w:bCs/>
                <w:kern w:val="3"/>
                <w:sz w:val="20"/>
                <w:szCs w:val="20"/>
                <w:lang w:eastAsia="ru-RU"/>
              </w:rPr>
            </w:pPr>
            <w:r w:rsidRPr="00901120">
              <w:rPr>
                <w:rFonts w:ascii="Times New Roman" w:eastAsia="Arial Unicode MS" w:hAnsi="Times New Roman"/>
                <w:bCs/>
                <w:kern w:val="3"/>
                <w:sz w:val="20"/>
                <w:szCs w:val="20"/>
                <w:lang w:eastAsia="ru-RU"/>
              </w:rPr>
              <w:t xml:space="preserve">22.19.71.190-00000002 - Подушка для сиденья с </w:t>
            </w:r>
            <w:proofErr w:type="spellStart"/>
            <w:r w:rsidRPr="00901120">
              <w:rPr>
                <w:rFonts w:ascii="Times New Roman" w:eastAsia="Arial Unicode MS" w:hAnsi="Times New Roman"/>
                <w:bCs/>
                <w:kern w:val="3"/>
                <w:sz w:val="20"/>
                <w:szCs w:val="20"/>
                <w:lang w:eastAsia="ru-RU"/>
              </w:rPr>
              <w:t>гелевым</w:t>
            </w:r>
            <w:proofErr w:type="spellEnd"/>
            <w:r w:rsidRPr="00901120">
              <w:rPr>
                <w:rFonts w:ascii="Times New Roman" w:eastAsia="Arial Unicode MS" w:hAnsi="Times New Roman"/>
                <w:bCs/>
                <w:kern w:val="3"/>
                <w:sz w:val="20"/>
                <w:szCs w:val="20"/>
                <w:lang w:eastAsia="ru-RU"/>
              </w:rPr>
              <w:t xml:space="preserve"> наполнителем</w:t>
            </w:r>
          </w:p>
        </w:tc>
        <w:tc>
          <w:tcPr>
            <w:tcW w:w="4961" w:type="dxa"/>
            <w:tcBorders>
              <w:left w:val="single" w:sz="4" w:space="0" w:color="auto"/>
            </w:tcBorders>
            <w:shd w:val="clear" w:color="auto" w:fill="auto"/>
          </w:tcPr>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10-02-02 </w:t>
            </w:r>
            <w:proofErr w:type="spellStart"/>
            <w:r w:rsidRPr="00221B00">
              <w:rPr>
                <w:rFonts w:ascii="Times New Roman" w:eastAsia="Lucida Sans Unicode" w:hAnsi="Times New Roman"/>
                <w:kern w:val="2"/>
                <w:sz w:val="20"/>
                <w:szCs w:val="20"/>
                <w:lang w:eastAsia="zh-CN"/>
              </w:rPr>
              <w:t>Противопролежневая</w:t>
            </w:r>
            <w:proofErr w:type="spellEnd"/>
            <w:r w:rsidRPr="00221B00">
              <w:rPr>
                <w:rFonts w:ascii="Times New Roman" w:eastAsia="Lucida Sans Unicode" w:hAnsi="Times New Roman"/>
                <w:kern w:val="2"/>
                <w:sz w:val="20"/>
                <w:szCs w:val="20"/>
                <w:lang w:eastAsia="zh-CN"/>
              </w:rPr>
              <w:t xml:space="preserve"> подушка </w:t>
            </w:r>
            <w:proofErr w:type="spellStart"/>
            <w:r w:rsidRPr="00221B00">
              <w:rPr>
                <w:rFonts w:ascii="Times New Roman" w:eastAsia="Lucida Sans Unicode" w:hAnsi="Times New Roman"/>
                <w:kern w:val="2"/>
                <w:sz w:val="20"/>
                <w:szCs w:val="20"/>
                <w:lang w:eastAsia="zh-CN"/>
              </w:rPr>
              <w:t>гелевая</w:t>
            </w:r>
            <w:proofErr w:type="spellEnd"/>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2. Наполняемость внутреннего пространства: гель.</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3. Длина подушки: не менее 400 мм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4. Ширина подушки: не менее 400 мм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5. Высота подушки: не менее 40 мм</w:t>
            </w:r>
          </w:p>
          <w:p w:rsidR="00A9558E" w:rsidRPr="00221B00"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6. Максимальная допустимая нагрузка: не менее 120 кг.</w:t>
            </w:r>
          </w:p>
          <w:p w:rsidR="00A9558E" w:rsidRDefault="00A9558E" w:rsidP="00C36A42">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lastRenderedPageBreak/>
              <w:t>7.  Комплектация: подушка, наружный чехол на тканевой основе, паспорт с гарантийным талоном на сервисное обслуживание изделия.</w:t>
            </w:r>
          </w:p>
        </w:tc>
        <w:tc>
          <w:tcPr>
            <w:tcW w:w="6095" w:type="dxa"/>
            <w:vMerge/>
            <w:tcBorders>
              <w:left w:val="single" w:sz="1" w:space="0" w:color="000000"/>
              <w:right w:val="single" w:sz="1" w:space="0" w:color="000000"/>
            </w:tcBorders>
          </w:tcPr>
          <w:p w:rsidR="00A9558E" w:rsidRDefault="00A9558E" w:rsidP="00C36A42">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9558E" w:rsidRDefault="00A9558E" w:rsidP="00C36A4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A9558E" w:rsidRPr="00EC7256" w:rsidTr="00C36A42">
        <w:trPr>
          <w:trHeight w:val="306"/>
        </w:trPr>
        <w:tc>
          <w:tcPr>
            <w:tcW w:w="8080"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558E" w:rsidRDefault="00A9558E" w:rsidP="00C36A42">
            <w:pPr>
              <w:shd w:val="clear" w:color="auto" w:fill="FFFFFF"/>
              <w:tabs>
                <w:tab w:val="left" w:pos="1851"/>
              </w:tabs>
              <w:snapToGrid w:val="0"/>
              <w:spacing w:after="0" w:line="240" w:lineRule="auto"/>
              <w:jc w:val="right"/>
              <w:rPr>
                <w:rFonts w:ascii="Times New Roman" w:eastAsia="Times New Roman" w:hAnsi="Times New Roman"/>
                <w:b/>
                <w:bCs/>
                <w:spacing w:val="2"/>
                <w:sz w:val="20"/>
                <w:szCs w:val="20"/>
                <w:lang w:eastAsia="ru-RU"/>
              </w:rPr>
            </w:pPr>
            <w:r>
              <w:rPr>
                <w:rFonts w:ascii="Times New Roman" w:eastAsia="Times New Roman" w:hAnsi="Times New Roman"/>
                <w:b/>
                <w:bCs/>
                <w:spacing w:val="2"/>
                <w:sz w:val="20"/>
                <w:szCs w:val="20"/>
                <w:lang w:eastAsia="ru-RU"/>
              </w:rPr>
              <w:lastRenderedPageBreak/>
              <w:t>ИТОГО:</w:t>
            </w:r>
          </w:p>
        </w:tc>
        <w:tc>
          <w:tcPr>
            <w:tcW w:w="6095" w:type="dxa"/>
            <w:tcBorders>
              <w:top w:val="single" w:sz="4" w:space="0" w:color="auto"/>
              <w:left w:val="single" w:sz="4" w:space="0" w:color="auto"/>
              <w:bottom w:val="single" w:sz="4" w:space="0" w:color="auto"/>
              <w:right w:val="single" w:sz="4" w:space="0" w:color="auto"/>
            </w:tcBorders>
          </w:tcPr>
          <w:p w:rsidR="00A9558E" w:rsidRDefault="00A9558E" w:rsidP="00C36A42">
            <w:pPr>
              <w:widowControl w:val="0"/>
              <w:suppressLineNumbers/>
              <w:snapToGrid w:val="0"/>
              <w:spacing w:after="0" w:line="240" w:lineRule="auto"/>
              <w:jc w:val="center"/>
              <w:rPr>
                <w:rFonts w:ascii="Times New Roman" w:eastAsia="Andale Sans UI" w:hAnsi="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558E" w:rsidRDefault="00A9558E" w:rsidP="00C36A42">
            <w:pPr>
              <w:widowControl w:val="0"/>
              <w:suppressLineNumbers/>
              <w:snapToGrid w:val="0"/>
              <w:spacing w:after="0" w:line="240" w:lineRule="auto"/>
              <w:jc w:val="center"/>
              <w:rPr>
                <w:rFonts w:ascii="Times New Roman" w:eastAsia="Andale Sans UI" w:hAnsi="Times New Roman"/>
                <w:bCs/>
                <w:sz w:val="20"/>
                <w:szCs w:val="20"/>
                <w:lang w:eastAsia="ru-RU"/>
              </w:rPr>
            </w:pPr>
            <w:r>
              <w:rPr>
                <w:rFonts w:ascii="Times New Roman" w:eastAsia="Andale Sans UI" w:hAnsi="Times New Roman"/>
                <w:bCs/>
                <w:sz w:val="20"/>
                <w:szCs w:val="20"/>
                <w:lang w:eastAsia="ru-RU"/>
              </w:rPr>
              <w:t>423</w:t>
            </w:r>
          </w:p>
        </w:tc>
      </w:tr>
    </w:tbl>
    <w:p w:rsidR="00A9558E" w:rsidRDefault="00A9558E">
      <w:pPr>
        <w:autoSpaceDE w:val="0"/>
        <w:autoSpaceDN w:val="0"/>
        <w:adjustRightInd w:val="0"/>
        <w:spacing w:after="0" w:line="240" w:lineRule="auto"/>
        <w:ind w:firstLine="709"/>
        <w:jc w:val="center"/>
        <w:rPr>
          <w:rFonts w:ascii="Times New Roman" w:hAnsi="Times New Roman" w:cs="Times New Roman"/>
          <w:b/>
          <w:sz w:val="16"/>
          <w:szCs w:val="16"/>
        </w:rPr>
      </w:pPr>
    </w:p>
    <w:p w:rsidR="000A296C" w:rsidRDefault="000A296C">
      <w:pPr>
        <w:autoSpaceDE w:val="0"/>
        <w:autoSpaceDN w:val="0"/>
        <w:adjustRightInd w:val="0"/>
        <w:spacing w:after="0" w:line="240" w:lineRule="auto"/>
        <w:ind w:firstLine="709"/>
        <w:jc w:val="center"/>
        <w:rPr>
          <w:rFonts w:ascii="Times New Roman" w:hAnsi="Times New Roman" w:cs="Times New Roman"/>
          <w:b/>
          <w:sz w:val="16"/>
          <w:szCs w:val="16"/>
        </w:rPr>
      </w:pPr>
    </w:p>
    <w:p w:rsidR="000A296C" w:rsidRPr="000A296C" w:rsidRDefault="000A296C">
      <w:pPr>
        <w:autoSpaceDE w:val="0"/>
        <w:autoSpaceDN w:val="0"/>
        <w:adjustRightInd w:val="0"/>
        <w:spacing w:after="0" w:line="240" w:lineRule="auto"/>
        <w:ind w:firstLine="709"/>
        <w:jc w:val="center"/>
        <w:rPr>
          <w:rFonts w:ascii="Times New Roman" w:hAnsi="Times New Roman" w:cs="Times New Roman"/>
          <w:b/>
          <w:sz w:val="20"/>
          <w:szCs w:val="20"/>
        </w:rPr>
      </w:pPr>
      <w:r w:rsidRPr="000A296C">
        <w:rPr>
          <w:rFonts w:ascii="Times New Roman" w:hAnsi="Times New Roman" w:cs="Times New Roman"/>
          <w:b/>
          <w:sz w:val="20"/>
          <w:szCs w:val="20"/>
        </w:rPr>
        <w:t>Календарный план</w:t>
      </w:r>
    </w:p>
    <w:p w:rsidR="000A296C" w:rsidRPr="000A296C" w:rsidRDefault="000A296C">
      <w:pPr>
        <w:autoSpaceDE w:val="0"/>
        <w:autoSpaceDN w:val="0"/>
        <w:adjustRightInd w:val="0"/>
        <w:spacing w:after="0" w:line="240" w:lineRule="auto"/>
        <w:ind w:firstLine="709"/>
        <w:jc w:val="center"/>
        <w:rPr>
          <w:rFonts w:ascii="Times New Roman" w:hAnsi="Times New Roman" w:cs="Times New Roman"/>
          <w:b/>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5955"/>
        <w:gridCol w:w="3871"/>
        <w:gridCol w:w="3924"/>
      </w:tblGrid>
      <w:tr w:rsidR="000A296C" w:rsidRPr="000A296C" w:rsidTr="008E0B0C">
        <w:trPr>
          <w:trHeight w:val="856"/>
        </w:trPr>
        <w:tc>
          <w:tcPr>
            <w:tcW w:w="1276" w:type="dxa"/>
            <w:vAlign w:val="center"/>
          </w:tcPr>
          <w:p w:rsidR="000A296C" w:rsidRPr="000A296C" w:rsidRDefault="000A296C" w:rsidP="008E0B0C">
            <w:pPr>
              <w:jc w:val="center"/>
              <w:rPr>
                <w:rFonts w:ascii="Times New Roman" w:eastAsia="Times New Roman" w:hAnsi="Times New Roman" w:cs="Times New Roman"/>
                <w:b/>
                <w:sz w:val="20"/>
                <w:szCs w:val="20"/>
              </w:rPr>
            </w:pPr>
            <w:r w:rsidRPr="000A296C">
              <w:rPr>
                <w:rFonts w:ascii="Times New Roman" w:eastAsia="Times New Roman" w:hAnsi="Times New Roman" w:cs="Times New Roman"/>
                <w:b/>
                <w:sz w:val="20"/>
                <w:szCs w:val="20"/>
              </w:rPr>
              <w:t xml:space="preserve">№ </w:t>
            </w:r>
            <w:proofErr w:type="spellStart"/>
            <w:proofErr w:type="gramStart"/>
            <w:r w:rsidRPr="000A296C">
              <w:rPr>
                <w:rFonts w:ascii="Times New Roman" w:eastAsia="Times New Roman" w:hAnsi="Times New Roman" w:cs="Times New Roman"/>
                <w:b/>
                <w:sz w:val="20"/>
                <w:szCs w:val="20"/>
              </w:rPr>
              <w:t>п</w:t>
            </w:r>
            <w:proofErr w:type="spellEnd"/>
            <w:proofErr w:type="gramEnd"/>
            <w:r w:rsidRPr="000A296C">
              <w:rPr>
                <w:rFonts w:ascii="Times New Roman" w:eastAsia="Times New Roman" w:hAnsi="Times New Roman" w:cs="Times New Roman"/>
                <w:b/>
                <w:sz w:val="20"/>
                <w:szCs w:val="20"/>
              </w:rPr>
              <w:t>/</w:t>
            </w:r>
            <w:proofErr w:type="spellStart"/>
            <w:r w:rsidRPr="000A296C">
              <w:rPr>
                <w:rFonts w:ascii="Times New Roman" w:eastAsia="Times New Roman" w:hAnsi="Times New Roman" w:cs="Times New Roman"/>
                <w:b/>
                <w:sz w:val="20"/>
                <w:szCs w:val="20"/>
              </w:rPr>
              <w:t>п</w:t>
            </w:r>
            <w:proofErr w:type="spellEnd"/>
          </w:p>
        </w:tc>
        <w:tc>
          <w:tcPr>
            <w:tcW w:w="5955" w:type="dxa"/>
            <w:vAlign w:val="center"/>
          </w:tcPr>
          <w:p w:rsidR="000A296C" w:rsidRPr="000A296C" w:rsidRDefault="000A296C" w:rsidP="008E0B0C">
            <w:pPr>
              <w:jc w:val="center"/>
              <w:rPr>
                <w:rFonts w:ascii="Times New Roman" w:eastAsia="Times New Roman" w:hAnsi="Times New Roman" w:cs="Times New Roman"/>
                <w:b/>
                <w:sz w:val="20"/>
                <w:szCs w:val="20"/>
              </w:rPr>
            </w:pPr>
            <w:r w:rsidRPr="000A296C">
              <w:rPr>
                <w:rFonts w:ascii="Times New Roman" w:eastAsia="Times New Roman" w:hAnsi="Times New Roman" w:cs="Times New Roman"/>
                <w:b/>
                <w:sz w:val="20"/>
                <w:szCs w:val="20"/>
              </w:rPr>
              <w:t>Наименование Товара</w:t>
            </w:r>
          </w:p>
        </w:tc>
        <w:tc>
          <w:tcPr>
            <w:tcW w:w="3871" w:type="dxa"/>
            <w:vAlign w:val="center"/>
          </w:tcPr>
          <w:p w:rsidR="000A296C" w:rsidRPr="000A296C" w:rsidRDefault="000A296C" w:rsidP="008E0B0C">
            <w:pPr>
              <w:jc w:val="center"/>
              <w:rPr>
                <w:rFonts w:ascii="Times New Roman" w:eastAsia="Times New Roman" w:hAnsi="Times New Roman" w:cs="Times New Roman"/>
                <w:b/>
                <w:sz w:val="20"/>
                <w:szCs w:val="20"/>
              </w:rPr>
            </w:pPr>
            <w:r w:rsidRPr="000A296C">
              <w:rPr>
                <w:rFonts w:ascii="Times New Roman" w:eastAsia="Times New Roman" w:hAnsi="Times New Roman" w:cs="Times New Roman"/>
                <w:b/>
                <w:sz w:val="20"/>
                <w:szCs w:val="20"/>
              </w:rPr>
              <w:t>Периоды (этапы) поставки</w:t>
            </w:r>
          </w:p>
          <w:p w:rsidR="000A296C" w:rsidRPr="000A296C" w:rsidRDefault="000A296C" w:rsidP="008E0B0C">
            <w:pPr>
              <w:jc w:val="center"/>
              <w:rPr>
                <w:rFonts w:ascii="Times New Roman" w:eastAsia="Times New Roman" w:hAnsi="Times New Roman" w:cs="Times New Roman"/>
                <w:b/>
                <w:sz w:val="20"/>
                <w:szCs w:val="20"/>
              </w:rPr>
            </w:pPr>
            <w:r w:rsidRPr="000A296C">
              <w:rPr>
                <w:rFonts w:ascii="Times New Roman" w:eastAsia="Times New Roman" w:hAnsi="Times New Roman" w:cs="Times New Roman"/>
                <w:b/>
                <w:sz w:val="20"/>
                <w:szCs w:val="20"/>
              </w:rPr>
              <w:t>на 2024 год</w:t>
            </w:r>
          </w:p>
        </w:tc>
        <w:tc>
          <w:tcPr>
            <w:tcW w:w="3924" w:type="dxa"/>
            <w:vAlign w:val="center"/>
          </w:tcPr>
          <w:p w:rsidR="000A296C" w:rsidRPr="000A296C" w:rsidRDefault="000A296C" w:rsidP="008E0B0C">
            <w:pPr>
              <w:jc w:val="center"/>
              <w:rPr>
                <w:rFonts w:ascii="Times New Roman" w:eastAsia="Times New Roman" w:hAnsi="Times New Roman" w:cs="Times New Roman"/>
                <w:b/>
                <w:sz w:val="20"/>
                <w:szCs w:val="20"/>
              </w:rPr>
            </w:pPr>
            <w:r w:rsidRPr="000A296C">
              <w:rPr>
                <w:rFonts w:ascii="Times New Roman" w:eastAsia="Times New Roman" w:hAnsi="Times New Roman" w:cs="Times New Roman"/>
                <w:b/>
                <w:sz w:val="20"/>
                <w:szCs w:val="20"/>
              </w:rPr>
              <w:t>Количество (шт.)</w:t>
            </w:r>
          </w:p>
          <w:p w:rsidR="000A296C" w:rsidRPr="000A296C" w:rsidRDefault="000A296C" w:rsidP="008E0B0C">
            <w:pPr>
              <w:jc w:val="center"/>
              <w:rPr>
                <w:rFonts w:ascii="Times New Roman" w:eastAsia="Times New Roman" w:hAnsi="Times New Roman" w:cs="Times New Roman"/>
                <w:b/>
                <w:sz w:val="20"/>
                <w:szCs w:val="20"/>
              </w:rPr>
            </w:pPr>
          </w:p>
        </w:tc>
      </w:tr>
      <w:tr w:rsidR="000A296C" w:rsidRPr="000A296C" w:rsidTr="008E0B0C">
        <w:trPr>
          <w:trHeight w:val="680"/>
        </w:trPr>
        <w:tc>
          <w:tcPr>
            <w:tcW w:w="1276" w:type="dxa"/>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r w:rsidRPr="000A296C">
              <w:rPr>
                <w:rFonts w:ascii="Times New Roman" w:eastAsia="Times New Roman" w:hAnsi="Times New Roman" w:cs="Times New Roman"/>
                <w:sz w:val="20"/>
                <w:szCs w:val="20"/>
              </w:rPr>
              <w:t>1.</w:t>
            </w:r>
          </w:p>
        </w:tc>
        <w:tc>
          <w:tcPr>
            <w:tcW w:w="5955" w:type="dxa"/>
          </w:tcPr>
          <w:p w:rsidR="000A296C" w:rsidRPr="000A296C" w:rsidRDefault="000A296C" w:rsidP="008E0B0C">
            <w:pPr>
              <w:spacing w:after="0"/>
              <w:jc w:val="center"/>
              <w:rPr>
                <w:rFonts w:ascii="Times New Roman" w:hAnsi="Times New Roman"/>
                <w:sz w:val="20"/>
                <w:szCs w:val="20"/>
              </w:rPr>
            </w:pPr>
            <w:r w:rsidRPr="000A296C">
              <w:rPr>
                <w:rFonts w:ascii="Times New Roman" w:hAnsi="Times New Roman"/>
                <w:sz w:val="20"/>
                <w:szCs w:val="20"/>
              </w:rPr>
              <w:t>10-01-01</w:t>
            </w:r>
            <w:r w:rsidRPr="000A296C">
              <w:rPr>
                <w:rFonts w:ascii="Times New Roman" w:hAnsi="Times New Roman"/>
                <w:sz w:val="20"/>
                <w:szCs w:val="20"/>
              </w:rPr>
              <w:br/>
            </w:r>
            <w:proofErr w:type="spellStart"/>
            <w:r w:rsidRPr="000A296C">
              <w:rPr>
                <w:rFonts w:ascii="Times New Roman" w:hAnsi="Times New Roman"/>
                <w:sz w:val="20"/>
                <w:szCs w:val="20"/>
              </w:rPr>
              <w:t>Противопролежневый</w:t>
            </w:r>
            <w:proofErr w:type="spellEnd"/>
            <w:r w:rsidRPr="000A296C">
              <w:rPr>
                <w:rFonts w:ascii="Times New Roman" w:hAnsi="Times New Roman"/>
                <w:sz w:val="20"/>
                <w:szCs w:val="20"/>
              </w:rPr>
              <w:t xml:space="preserve"> матрац полиуретановый</w:t>
            </w:r>
          </w:p>
        </w:tc>
        <w:tc>
          <w:tcPr>
            <w:tcW w:w="3871" w:type="dxa"/>
            <w:vMerge w:val="restart"/>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highlight w:val="yellow"/>
              </w:rPr>
            </w:pPr>
            <w:r w:rsidRPr="000A296C">
              <w:rPr>
                <w:rFonts w:ascii="Times New Roman" w:eastAsia="Times New Roman" w:hAnsi="Times New Roman" w:cs="Times New Roman"/>
                <w:sz w:val="20"/>
                <w:szCs w:val="20"/>
              </w:rPr>
              <w:t>В течение 5 дней со дня заключения Контракта.</w:t>
            </w:r>
          </w:p>
        </w:tc>
        <w:tc>
          <w:tcPr>
            <w:tcW w:w="3924" w:type="dxa"/>
            <w:vAlign w:val="center"/>
          </w:tcPr>
          <w:p w:rsidR="000A296C" w:rsidRPr="000A296C" w:rsidRDefault="000A296C" w:rsidP="008E0B0C">
            <w:pPr>
              <w:spacing w:after="0" w:line="240" w:lineRule="auto"/>
              <w:jc w:val="center"/>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150</w:t>
            </w:r>
          </w:p>
        </w:tc>
      </w:tr>
      <w:tr w:rsidR="000A296C" w:rsidRPr="000A296C" w:rsidTr="008E0B0C">
        <w:trPr>
          <w:trHeight w:val="571"/>
        </w:trPr>
        <w:tc>
          <w:tcPr>
            <w:tcW w:w="1276" w:type="dxa"/>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r w:rsidRPr="000A296C">
              <w:rPr>
                <w:rFonts w:ascii="Times New Roman" w:eastAsia="Times New Roman" w:hAnsi="Times New Roman" w:cs="Times New Roman"/>
                <w:sz w:val="20"/>
                <w:szCs w:val="20"/>
              </w:rPr>
              <w:t>2.</w:t>
            </w:r>
          </w:p>
        </w:tc>
        <w:tc>
          <w:tcPr>
            <w:tcW w:w="5955" w:type="dxa"/>
          </w:tcPr>
          <w:p w:rsidR="000A296C" w:rsidRPr="000A296C" w:rsidRDefault="000A296C" w:rsidP="008E0B0C">
            <w:pPr>
              <w:widowControl w:val="0"/>
              <w:suppressAutoHyphens/>
              <w:snapToGrid w:val="0"/>
              <w:spacing w:after="0" w:line="240" w:lineRule="auto"/>
              <w:jc w:val="center"/>
              <w:textAlignment w:val="baseline"/>
              <w:rPr>
                <w:rFonts w:ascii="Times New Roman" w:hAnsi="Times New Roman"/>
                <w:sz w:val="20"/>
                <w:szCs w:val="20"/>
                <w:lang w:eastAsia="ru-RU"/>
              </w:rPr>
            </w:pPr>
            <w:r w:rsidRPr="000A296C">
              <w:rPr>
                <w:rFonts w:ascii="Times New Roman" w:hAnsi="Times New Roman"/>
                <w:sz w:val="20"/>
                <w:szCs w:val="20"/>
                <w:lang w:eastAsia="ru-RU"/>
              </w:rPr>
              <w:t xml:space="preserve">10-01-02 </w:t>
            </w:r>
            <w:proofErr w:type="spellStart"/>
            <w:r w:rsidRPr="000A296C">
              <w:rPr>
                <w:rFonts w:ascii="Times New Roman" w:hAnsi="Times New Roman"/>
                <w:sz w:val="20"/>
                <w:szCs w:val="20"/>
                <w:lang w:eastAsia="ru-RU"/>
              </w:rPr>
              <w:t>Противопролежневый</w:t>
            </w:r>
            <w:proofErr w:type="spellEnd"/>
            <w:r w:rsidRPr="000A296C">
              <w:rPr>
                <w:rFonts w:ascii="Times New Roman" w:hAnsi="Times New Roman"/>
                <w:sz w:val="20"/>
                <w:szCs w:val="20"/>
                <w:lang w:eastAsia="ru-RU"/>
              </w:rPr>
              <w:t xml:space="preserve"> матрац </w:t>
            </w:r>
            <w:proofErr w:type="spellStart"/>
            <w:r w:rsidRPr="000A296C">
              <w:rPr>
                <w:rFonts w:ascii="Times New Roman" w:hAnsi="Times New Roman"/>
                <w:sz w:val="20"/>
                <w:szCs w:val="20"/>
                <w:lang w:eastAsia="ru-RU"/>
              </w:rPr>
              <w:t>гелевый</w:t>
            </w:r>
            <w:proofErr w:type="spellEnd"/>
          </w:p>
        </w:tc>
        <w:tc>
          <w:tcPr>
            <w:tcW w:w="3871" w:type="dxa"/>
            <w:vMerge/>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p>
        </w:tc>
        <w:tc>
          <w:tcPr>
            <w:tcW w:w="3924" w:type="dxa"/>
            <w:vAlign w:val="center"/>
          </w:tcPr>
          <w:p w:rsidR="000A296C" w:rsidRPr="000A296C" w:rsidRDefault="000A296C" w:rsidP="008E0B0C">
            <w:pPr>
              <w:spacing w:after="0" w:line="240" w:lineRule="auto"/>
              <w:jc w:val="center"/>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5</w:t>
            </w:r>
          </w:p>
        </w:tc>
      </w:tr>
      <w:tr w:rsidR="000A296C" w:rsidRPr="000A296C" w:rsidTr="008E0B0C">
        <w:trPr>
          <w:trHeight w:val="876"/>
        </w:trPr>
        <w:tc>
          <w:tcPr>
            <w:tcW w:w="1276" w:type="dxa"/>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r w:rsidRPr="000A296C">
              <w:rPr>
                <w:rFonts w:ascii="Times New Roman" w:eastAsia="Times New Roman" w:hAnsi="Times New Roman" w:cs="Times New Roman"/>
                <w:sz w:val="20"/>
                <w:szCs w:val="20"/>
              </w:rPr>
              <w:t>3.</w:t>
            </w:r>
          </w:p>
        </w:tc>
        <w:tc>
          <w:tcPr>
            <w:tcW w:w="5955" w:type="dxa"/>
          </w:tcPr>
          <w:p w:rsidR="000A296C" w:rsidRPr="000A296C" w:rsidRDefault="000A296C" w:rsidP="008E0B0C">
            <w:pPr>
              <w:widowControl w:val="0"/>
              <w:suppressAutoHyphens/>
              <w:snapToGrid w:val="0"/>
              <w:spacing w:after="0" w:line="240" w:lineRule="auto"/>
              <w:textAlignment w:val="baseline"/>
              <w:rPr>
                <w:rFonts w:ascii="Times New Roman" w:hAnsi="Times New Roman"/>
                <w:sz w:val="20"/>
                <w:szCs w:val="20"/>
                <w:lang w:eastAsia="ru-RU"/>
              </w:rPr>
            </w:pPr>
            <w:r w:rsidRPr="000A296C">
              <w:rPr>
                <w:rFonts w:ascii="Times New Roman" w:hAnsi="Times New Roman"/>
                <w:sz w:val="20"/>
                <w:szCs w:val="20"/>
                <w:lang w:eastAsia="ru-RU"/>
              </w:rPr>
              <w:t xml:space="preserve">10-01-03 </w:t>
            </w:r>
            <w:proofErr w:type="spellStart"/>
            <w:r w:rsidRPr="000A296C">
              <w:rPr>
                <w:rFonts w:ascii="Times New Roman" w:hAnsi="Times New Roman"/>
                <w:sz w:val="20"/>
                <w:szCs w:val="20"/>
                <w:lang w:eastAsia="ru-RU"/>
              </w:rPr>
              <w:t>Противопролежневый</w:t>
            </w:r>
            <w:proofErr w:type="spellEnd"/>
            <w:r w:rsidRPr="000A296C">
              <w:rPr>
                <w:rFonts w:ascii="Times New Roman" w:hAnsi="Times New Roman"/>
                <w:sz w:val="20"/>
                <w:szCs w:val="20"/>
                <w:lang w:eastAsia="ru-RU"/>
              </w:rPr>
              <w:t xml:space="preserve"> матрац воздушный (с компрессором)</w:t>
            </w:r>
          </w:p>
        </w:tc>
        <w:tc>
          <w:tcPr>
            <w:tcW w:w="3871" w:type="dxa"/>
            <w:vMerge/>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p>
        </w:tc>
        <w:tc>
          <w:tcPr>
            <w:tcW w:w="3924" w:type="dxa"/>
            <w:vAlign w:val="center"/>
          </w:tcPr>
          <w:p w:rsidR="000A296C" w:rsidRPr="000A296C" w:rsidRDefault="000A296C" w:rsidP="008E0B0C">
            <w:pPr>
              <w:spacing w:after="0" w:line="240" w:lineRule="auto"/>
              <w:jc w:val="center"/>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250</w:t>
            </w:r>
          </w:p>
        </w:tc>
      </w:tr>
      <w:tr w:rsidR="000A296C" w:rsidRPr="000A296C" w:rsidTr="008E0B0C">
        <w:trPr>
          <w:trHeight w:val="511"/>
        </w:trPr>
        <w:tc>
          <w:tcPr>
            <w:tcW w:w="1276" w:type="dxa"/>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r w:rsidRPr="000A296C">
              <w:rPr>
                <w:rFonts w:ascii="Times New Roman" w:eastAsia="Times New Roman" w:hAnsi="Times New Roman" w:cs="Times New Roman"/>
                <w:sz w:val="20"/>
                <w:szCs w:val="20"/>
              </w:rPr>
              <w:t>4.</w:t>
            </w:r>
          </w:p>
        </w:tc>
        <w:tc>
          <w:tcPr>
            <w:tcW w:w="5955" w:type="dxa"/>
          </w:tcPr>
          <w:p w:rsidR="000A296C" w:rsidRPr="000A296C" w:rsidRDefault="000A296C" w:rsidP="008E0B0C">
            <w:pPr>
              <w:suppressAutoHyphens/>
              <w:spacing w:after="0" w:line="100" w:lineRule="atLeast"/>
              <w:jc w:val="center"/>
              <w:textAlignment w:val="baseline"/>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 xml:space="preserve">10-02-01 </w:t>
            </w:r>
            <w:proofErr w:type="spellStart"/>
            <w:r w:rsidRPr="000A296C">
              <w:rPr>
                <w:rFonts w:ascii="Times New Roman" w:eastAsia="Times New Roman" w:hAnsi="Times New Roman"/>
                <w:sz w:val="20"/>
                <w:szCs w:val="20"/>
                <w:lang w:eastAsia="ru-RU"/>
              </w:rPr>
              <w:t>Противопролежневая</w:t>
            </w:r>
            <w:proofErr w:type="spellEnd"/>
            <w:r w:rsidRPr="000A296C">
              <w:rPr>
                <w:rFonts w:ascii="Times New Roman" w:eastAsia="Times New Roman" w:hAnsi="Times New Roman"/>
                <w:sz w:val="20"/>
                <w:szCs w:val="20"/>
                <w:lang w:eastAsia="ru-RU"/>
              </w:rPr>
              <w:t xml:space="preserve"> подушка полиуретановая</w:t>
            </w:r>
          </w:p>
        </w:tc>
        <w:tc>
          <w:tcPr>
            <w:tcW w:w="3871" w:type="dxa"/>
            <w:vMerge/>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p>
        </w:tc>
        <w:tc>
          <w:tcPr>
            <w:tcW w:w="3924" w:type="dxa"/>
            <w:vAlign w:val="center"/>
          </w:tcPr>
          <w:p w:rsidR="000A296C" w:rsidRPr="000A296C" w:rsidRDefault="000A296C" w:rsidP="008E0B0C">
            <w:pPr>
              <w:spacing w:after="0" w:line="240" w:lineRule="auto"/>
              <w:jc w:val="center"/>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15</w:t>
            </w:r>
          </w:p>
        </w:tc>
      </w:tr>
      <w:tr w:rsidR="000A296C" w:rsidRPr="000A296C" w:rsidTr="008E0B0C">
        <w:trPr>
          <w:trHeight w:val="703"/>
        </w:trPr>
        <w:tc>
          <w:tcPr>
            <w:tcW w:w="1276" w:type="dxa"/>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r w:rsidRPr="000A296C">
              <w:rPr>
                <w:rFonts w:ascii="Times New Roman" w:eastAsia="Times New Roman" w:hAnsi="Times New Roman" w:cs="Times New Roman"/>
                <w:sz w:val="20"/>
                <w:szCs w:val="20"/>
              </w:rPr>
              <w:t>5.</w:t>
            </w:r>
          </w:p>
        </w:tc>
        <w:tc>
          <w:tcPr>
            <w:tcW w:w="5955" w:type="dxa"/>
          </w:tcPr>
          <w:p w:rsidR="000A296C" w:rsidRPr="000A296C" w:rsidRDefault="000A296C" w:rsidP="008E0B0C">
            <w:pPr>
              <w:suppressAutoHyphens/>
              <w:spacing w:after="0" w:line="100" w:lineRule="atLeast"/>
              <w:textAlignment w:val="baseline"/>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10-02-02</w:t>
            </w:r>
          </w:p>
          <w:p w:rsidR="000A296C" w:rsidRPr="000A296C" w:rsidRDefault="000A296C" w:rsidP="008E0B0C">
            <w:pPr>
              <w:suppressAutoHyphens/>
              <w:spacing w:after="0" w:line="100" w:lineRule="atLeast"/>
              <w:textAlignment w:val="baseline"/>
              <w:rPr>
                <w:rFonts w:ascii="Times New Roman" w:eastAsia="Times New Roman" w:hAnsi="Times New Roman"/>
                <w:sz w:val="20"/>
                <w:szCs w:val="20"/>
                <w:lang w:eastAsia="ru-RU"/>
              </w:rPr>
            </w:pPr>
            <w:proofErr w:type="spellStart"/>
            <w:r w:rsidRPr="000A296C">
              <w:rPr>
                <w:rFonts w:ascii="Times New Roman" w:eastAsia="Times New Roman" w:hAnsi="Times New Roman"/>
                <w:sz w:val="20"/>
                <w:szCs w:val="20"/>
                <w:lang w:eastAsia="ru-RU"/>
              </w:rPr>
              <w:t>Противопролежневая</w:t>
            </w:r>
            <w:proofErr w:type="spellEnd"/>
            <w:r w:rsidRPr="000A296C">
              <w:rPr>
                <w:rFonts w:ascii="Times New Roman" w:eastAsia="Times New Roman" w:hAnsi="Times New Roman"/>
                <w:sz w:val="20"/>
                <w:szCs w:val="20"/>
                <w:lang w:eastAsia="ru-RU"/>
              </w:rPr>
              <w:t xml:space="preserve"> подушка </w:t>
            </w:r>
            <w:proofErr w:type="spellStart"/>
            <w:r w:rsidRPr="000A296C">
              <w:rPr>
                <w:rFonts w:ascii="Times New Roman" w:eastAsia="Times New Roman" w:hAnsi="Times New Roman"/>
                <w:sz w:val="20"/>
                <w:szCs w:val="20"/>
                <w:lang w:eastAsia="ru-RU"/>
              </w:rPr>
              <w:t>гелевая</w:t>
            </w:r>
            <w:proofErr w:type="spellEnd"/>
          </w:p>
        </w:tc>
        <w:tc>
          <w:tcPr>
            <w:tcW w:w="3871" w:type="dxa"/>
            <w:vMerge/>
            <w:vAlign w:val="center"/>
          </w:tcPr>
          <w:p w:rsidR="000A296C" w:rsidRPr="000A296C" w:rsidRDefault="000A296C" w:rsidP="008E0B0C">
            <w:pPr>
              <w:spacing w:after="0" w:line="240" w:lineRule="auto"/>
              <w:jc w:val="center"/>
              <w:rPr>
                <w:rFonts w:ascii="Times New Roman" w:eastAsia="Times New Roman" w:hAnsi="Times New Roman" w:cs="Times New Roman"/>
                <w:sz w:val="20"/>
                <w:szCs w:val="20"/>
              </w:rPr>
            </w:pPr>
          </w:p>
        </w:tc>
        <w:tc>
          <w:tcPr>
            <w:tcW w:w="3924" w:type="dxa"/>
            <w:vAlign w:val="center"/>
          </w:tcPr>
          <w:p w:rsidR="000A296C" w:rsidRPr="000A296C" w:rsidRDefault="000A296C" w:rsidP="008E0B0C">
            <w:pPr>
              <w:spacing w:after="0" w:line="240" w:lineRule="auto"/>
              <w:jc w:val="center"/>
              <w:rPr>
                <w:rFonts w:ascii="Times New Roman" w:eastAsia="Times New Roman" w:hAnsi="Times New Roman"/>
                <w:sz w:val="20"/>
                <w:szCs w:val="20"/>
                <w:lang w:eastAsia="ru-RU"/>
              </w:rPr>
            </w:pPr>
            <w:r w:rsidRPr="000A296C">
              <w:rPr>
                <w:rFonts w:ascii="Times New Roman" w:eastAsia="Times New Roman" w:hAnsi="Times New Roman"/>
                <w:sz w:val="20"/>
                <w:szCs w:val="20"/>
                <w:lang w:eastAsia="ru-RU"/>
              </w:rPr>
              <w:t>3</w:t>
            </w:r>
          </w:p>
        </w:tc>
      </w:tr>
      <w:tr w:rsidR="000A296C" w:rsidRPr="000A296C" w:rsidTr="008E0B0C">
        <w:trPr>
          <w:trHeight w:val="284"/>
        </w:trPr>
        <w:tc>
          <w:tcPr>
            <w:tcW w:w="11102" w:type="dxa"/>
            <w:gridSpan w:val="3"/>
          </w:tcPr>
          <w:p w:rsidR="000A296C" w:rsidRPr="000A296C" w:rsidRDefault="000A296C" w:rsidP="008E0B0C">
            <w:pPr>
              <w:spacing w:after="0" w:line="240" w:lineRule="auto"/>
              <w:jc w:val="right"/>
              <w:rPr>
                <w:rFonts w:ascii="Times New Roman" w:eastAsia="Times New Roman" w:hAnsi="Times New Roman" w:cs="Times New Roman"/>
                <w:b/>
                <w:sz w:val="20"/>
                <w:szCs w:val="20"/>
              </w:rPr>
            </w:pPr>
            <w:r w:rsidRPr="000A296C">
              <w:rPr>
                <w:rFonts w:ascii="Times New Roman" w:eastAsia="Times New Roman" w:hAnsi="Times New Roman" w:cs="Times New Roman"/>
                <w:b/>
                <w:sz w:val="20"/>
                <w:szCs w:val="20"/>
              </w:rPr>
              <w:t>ИТОГО:</w:t>
            </w:r>
          </w:p>
        </w:tc>
        <w:tc>
          <w:tcPr>
            <w:tcW w:w="3924" w:type="dxa"/>
          </w:tcPr>
          <w:p w:rsidR="000A296C" w:rsidRPr="000A296C" w:rsidRDefault="000A296C" w:rsidP="008E0B0C">
            <w:pPr>
              <w:spacing w:after="0" w:line="240" w:lineRule="auto"/>
              <w:jc w:val="center"/>
              <w:rPr>
                <w:rFonts w:ascii="Times New Roman" w:eastAsia="Times New Roman" w:hAnsi="Times New Roman" w:cs="Times New Roman"/>
                <w:sz w:val="20"/>
                <w:szCs w:val="20"/>
              </w:rPr>
            </w:pPr>
            <w:r w:rsidRPr="000A296C">
              <w:rPr>
                <w:rFonts w:ascii="Times New Roman" w:eastAsia="Times New Roman" w:hAnsi="Times New Roman"/>
                <w:sz w:val="20"/>
                <w:szCs w:val="20"/>
              </w:rPr>
              <w:t>423</w:t>
            </w:r>
          </w:p>
        </w:tc>
      </w:tr>
    </w:tbl>
    <w:p w:rsidR="000A296C" w:rsidRPr="000A296C" w:rsidRDefault="000A296C">
      <w:pPr>
        <w:autoSpaceDE w:val="0"/>
        <w:autoSpaceDN w:val="0"/>
        <w:adjustRightInd w:val="0"/>
        <w:spacing w:after="0" w:line="240" w:lineRule="auto"/>
        <w:ind w:firstLine="709"/>
        <w:jc w:val="center"/>
        <w:rPr>
          <w:rFonts w:ascii="Times New Roman" w:hAnsi="Times New Roman" w:cs="Times New Roman"/>
          <w:b/>
          <w:sz w:val="20"/>
          <w:szCs w:val="20"/>
        </w:rPr>
      </w:pPr>
    </w:p>
    <w:p w:rsidR="00534536" w:rsidRPr="000A296C" w:rsidRDefault="00534536">
      <w:pPr>
        <w:autoSpaceDE w:val="0"/>
        <w:autoSpaceDN w:val="0"/>
        <w:adjustRightInd w:val="0"/>
        <w:spacing w:after="0" w:line="240" w:lineRule="auto"/>
        <w:ind w:firstLine="709"/>
        <w:jc w:val="both"/>
        <w:rPr>
          <w:rFonts w:ascii="Times New Roman" w:hAnsi="Times New Roman" w:cs="Times New Roman"/>
          <w:bCs/>
          <w:i/>
          <w:sz w:val="20"/>
          <w:szCs w:val="20"/>
        </w:rPr>
      </w:pPr>
    </w:p>
    <w:p w:rsidR="00534536" w:rsidRPr="00A9558E" w:rsidRDefault="00D4188B" w:rsidP="00A9558E">
      <w:pPr>
        <w:autoSpaceDE w:val="0"/>
        <w:autoSpaceDN w:val="0"/>
        <w:adjustRightInd w:val="0"/>
        <w:spacing w:after="0" w:line="240" w:lineRule="auto"/>
        <w:ind w:firstLine="567"/>
        <w:jc w:val="both"/>
        <w:rPr>
          <w:rFonts w:ascii="Times New Roman" w:hAnsi="Times New Roman" w:cs="Times New Roman"/>
          <w:sz w:val="24"/>
        </w:rPr>
      </w:pPr>
      <w:r w:rsidRPr="00A9558E">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A9558E">
        <w:rPr>
          <w:rFonts w:ascii="Times New Roman" w:hAnsi="Times New Roman" w:cs="Times New Roman"/>
        </w:rPr>
        <w:t>числе</w:t>
      </w:r>
      <w:proofErr w:type="gramEnd"/>
      <w:r w:rsidRPr="00A9558E">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534536" w:rsidRPr="00A9558E" w:rsidRDefault="00D4188B" w:rsidP="00A9558E">
      <w:pPr>
        <w:suppressAutoHyphens/>
        <w:autoSpaceDE w:val="0"/>
        <w:spacing w:after="0" w:line="240" w:lineRule="auto"/>
        <w:ind w:firstLine="567"/>
        <w:jc w:val="both"/>
        <w:rPr>
          <w:rFonts w:ascii="Times New Roman" w:eastAsia="Arial" w:hAnsi="Times New Roman" w:cs="Times New Roman"/>
          <w:color w:val="000000"/>
          <w:spacing w:val="-4"/>
          <w:szCs w:val="20"/>
          <w:lang w:eastAsia="zh-CN"/>
        </w:rPr>
      </w:pPr>
      <w:proofErr w:type="gramStart"/>
      <w:r w:rsidRPr="00A9558E">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w:t>
      </w:r>
      <w:bookmarkStart w:id="0" w:name="_GoBack"/>
      <w:bookmarkEnd w:id="0"/>
      <w:r w:rsidRPr="00A9558E">
        <w:rPr>
          <w:rFonts w:ascii="Times New Roman" w:eastAsia="Arial" w:hAnsi="Times New Roman" w:cs="Times New Roman"/>
          <w:color w:val="000000"/>
          <w:spacing w:val="-4"/>
          <w:szCs w:val="20"/>
          <w:lang w:eastAsia="zh-CN"/>
        </w:rPr>
        <w:t>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A9558E">
        <w:rPr>
          <w:rFonts w:ascii="Times New Roman" w:eastAsia="Arial" w:hAnsi="Times New Roman" w:cs="Times New Roman"/>
          <w:color w:val="000000"/>
          <w:spacing w:val="-4"/>
          <w:szCs w:val="20"/>
          <w:lang w:eastAsia="zh-CN"/>
        </w:rPr>
        <w:t xml:space="preserve">. </w:t>
      </w:r>
      <w:r w:rsidRPr="00A9558E">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34536" w:rsidRDefault="00D4188B" w:rsidP="00A9558E">
      <w:pPr>
        <w:spacing w:line="240" w:lineRule="auto"/>
        <w:ind w:firstLine="567"/>
        <w:jc w:val="both"/>
        <w:rPr>
          <w:rFonts w:ascii="Times New Roman" w:eastAsia="Arial" w:hAnsi="Times New Roman" w:cs="Times New Roman"/>
          <w:color w:val="000000"/>
          <w:spacing w:val="-4"/>
          <w:szCs w:val="20"/>
          <w:lang w:eastAsia="zh-CN"/>
        </w:rPr>
      </w:pPr>
      <w:r w:rsidRPr="00A9558E">
        <w:rPr>
          <w:rFonts w:ascii="Times New Roman" w:eastAsia="Arial" w:hAnsi="Times New Roman" w:cs="Times New Roman"/>
          <w:color w:val="000000"/>
          <w:spacing w:val="-4"/>
          <w:lang w:eastAsia="zh-CN"/>
        </w:rPr>
        <w:t>После проведения закупки</w:t>
      </w:r>
      <w:r w:rsidRPr="00A9558E">
        <w:rPr>
          <w:rFonts w:ascii="Times New Roman" w:hAnsi="Times New Roman" w:cs="Times New Roman"/>
          <w:color w:val="000000"/>
          <w:lang w:eastAsia="zh-CN"/>
        </w:rPr>
        <w:t xml:space="preserve"> </w:t>
      </w:r>
      <w:r w:rsidRPr="00A9558E">
        <w:rPr>
          <w:rFonts w:ascii="Times New Roman" w:eastAsia="Arial" w:hAnsi="Times New Roman" w:cs="Times New Roman"/>
          <w:color w:val="000000"/>
          <w:spacing w:val="-4"/>
          <w:lang w:eastAsia="zh-CN"/>
        </w:rPr>
        <w:t>цена за единицу товара определяется путем снижения начальной</w:t>
      </w:r>
      <w:r w:rsidRPr="00A9558E">
        <w:rPr>
          <w:rFonts w:ascii="Times New Roman" w:eastAsia="Arial" w:hAnsi="Times New Roman" w:cs="Times New Roman"/>
          <w:color w:val="000000"/>
          <w:spacing w:val="-4"/>
          <w:szCs w:val="20"/>
          <w:lang w:eastAsia="zh-CN"/>
        </w:rPr>
        <w:t xml:space="preserve"> (максимальной) цены за единицу товара пропорционально снижению начальной (максимальной) цены контракта.</w:t>
      </w:r>
    </w:p>
    <w:sectPr w:rsidR="00534536" w:rsidSect="00D2563A">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36" w:rsidRDefault="00D4188B">
      <w:pPr>
        <w:spacing w:after="0" w:line="240" w:lineRule="auto"/>
      </w:pPr>
      <w:r>
        <w:separator/>
      </w:r>
    </w:p>
  </w:endnote>
  <w:endnote w:type="continuationSeparator" w:id="0">
    <w:p w:rsidR="00534536" w:rsidRDefault="00D41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569424"/>
      <w:docPartObj>
        <w:docPartGallery w:val="Page Numbers (Bottom of Page)"/>
        <w:docPartUnique/>
      </w:docPartObj>
    </w:sdtPr>
    <w:sdtContent>
      <w:p w:rsidR="00534536" w:rsidRDefault="00D3576B">
        <w:pPr>
          <w:pStyle w:val="af1"/>
          <w:jc w:val="center"/>
        </w:pPr>
        <w:r>
          <w:fldChar w:fldCharType="begin"/>
        </w:r>
        <w:r w:rsidR="00D4188B">
          <w:instrText>PAGE   \* MERGEFORMAT</w:instrText>
        </w:r>
        <w:r>
          <w:fldChar w:fldCharType="separate"/>
        </w:r>
        <w:r w:rsidR="000A296C">
          <w:rPr>
            <w:noProof/>
          </w:rPr>
          <w:t>1</w:t>
        </w:r>
        <w:r>
          <w:fldChar w:fldCharType="end"/>
        </w:r>
      </w:p>
    </w:sdtContent>
  </w:sdt>
  <w:p w:rsidR="00534536" w:rsidRDefault="0053453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36" w:rsidRDefault="00D4188B">
      <w:pPr>
        <w:spacing w:after="0" w:line="240" w:lineRule="auto"/>
      </w:pPr>
      <w:r>
        <w:separator/>
      </w:r>
    </w:p>
  </w:footnote>
  <w:footnote w:type="continuationSeparator" w:id="0">
    <w:p w:rsidR="00534536" w:rsidRDefault="00D4188B">
      <w:pPr>
        <w:spacing w:after="0" w:line="240" w:lineRule="auto"/>
      </w:pPr>
      <w:r>
        <w:continuationSeparator/>
      </w:r>
    </w:p>
  </w:footnote>
  <w:footnote w:id="1">
    <w:p w:rsidR="00A9558E" w:rsidRPr="00F21C2E" w:rsidRDefault="00A9558E" w:rsidP="00A9558E">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21C2E">
        <w:rPr>
          <w:rFonts w:ascii="Times New Roman" w:hAnsi="Times New Roman"/>
          <w:sz w:val="18"/>
          <w:szCs w:val="18"/>
        </w:rPr>
        <w:t>абилитации</w:t>
      </w:r>
      <w:proofErr w:type="spellEnd"/>
      <w:r w:rsidRPr="00F21C2E">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w:t>
      </w:r>
      <w:proofErr w:type="gramEnd"/>
      <w:r w:rsidRPr="00F21C2E">
        <w:rPr>
          <w:rFonts w:ascii="Times New Roman" w:hAnsi="Times New Roman"/>
          <w:sz w:val="18"/>
          <w:szCs w:val="18"/>
        </w:rPr>
        <w:t xml:space="preserve">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A9558E" w:rsidRPr="00F21C2E" w:rsidRDefault="00A9558E" w:rsidP="00A9558E">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F21C2E">
        <w:rPr>
          <w:rFonts w:ascii="Times New Roman" w:hAnsi="Times New Roman"/>
          <w:sz w:val="18"/>
          <w:szCs w:val="18"/>
        </w:rPr>
        <w:t xml:space="preserve"> для обеспечения государственных и муниципальных нужд.</w:t>
      </w:r>
    </w:p>
  </w:footnote>
  <w:footnote w:id="3">
    <w:p w:rsidR="00A9558E" w:rsidRDefault="00A9558E" w:rsidP="00A9558E">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C0AF32"/>
    <w:multiLevelType w:val="singleLevel"/>
    <w:tmpl w:val="94C0AF32"/>
    <w:lvl w:ilvl="0">
      <w:start w:val="1"/>
      <w:numFmt w:val="decimal"/>
      <w:suff w:val="space"/>
      <w:lvlText w:val="%1."/>
      <w:lvlJc w:val="left"/>
      <w:rPr>
        <w:rFonts w:cs="Times New Roman"/>
        <w:b/>
      </w:rPr>
    </w:lvl>
  </w:abstractNum>
  <w:abstractNum w:abstractNumId="1">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34536"/>
    <w:rsid w:val="000A296C"/>
    <w:rsid w:val="00137464"/>
    <w:rsid w:val="001B7FA3"/>
    <w:rsid w:val="002A0EE8"/>
    <w:rsid w:val="00472340"/>
    <w:rsid w:val="004B57DD"/>
    <w:rsid w:val="00534536"/>
    <w:rsid w:val="005947BD"/>
    <w:rsid w:val="005B493F"/>
    <w:rsid w:val="005C042D"/>
    <w:rsid w:val="00690ACF"/>
    <w:rsid w:val="00717ED8"/>
    <w:rsid w:val="00A518F2"/>
    <w:rsid w:val="00A9558E"/>
    <w:rsid w:val="00D2563A"/>
    <w:rsid w:val="00D3576B"/>
    <w:rsid w:val="00D4188B"/>
    <w:rsid w:val="00D558B3"/>
    <w:rsid w:val="00DB5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34536"/>
    <w:rPr>
      <w:sz w:val="16"/>
      <w:szCs w:val="16"/>
    </w:rPr>
  </w:style>
  <w:style w:type="paragraph" w:styleId="a4">
    <w:name w:val="annotation text"/>
    <w:basedOn w:val="a"/>
    <w:link w:val="a5"/>
    <w:uiPriority w:val="99"/>
    <w:semiHidden/>
    <w:unhideWhenUsed/>
    <w:rsid w:val="00534536"/>
    <w:pPr>
      <w:spacing w:line="240" w:lineRule="auto"/>
    </w:pPr>
    <w:rPr>
      <w:sz w:val="20"/>
      <w:szCs w:val="20"/>
    </w:rPr>
  </w:style>
  <w:style w:type="character" w:customStyle="1" w:styleId="a5">
    <w:name w:val="Текст примечания Знак"/>
    <w:basedOn w:val="a0"/>
    <w:link w:val="a4"/>
    <w:uiPriority w:val="99"/>
    <w:semiHidden/>
    <w:rsid w:val="00534536"/>
    <w:rPr>
      <w:sz w:val="20"/>
      <w:szCs w:val="20"/>
    </w:rPr>
  </w:style>
  <w:style w:type="paragraph" w:styleId="a6">
    <w:name w:val="annotation subject"/>
    <w:basedOn w:val="a4"/>
    <w:next w:val="a4"/>
    <w:link w:val="a7"/>
    <w:uiPriority w:val="99"/>
    <w:semiHidden/>
    <w:unhideWhenUsed/>
    <w:rsid w:val="00534536"/>
    <w:rPr>
      <w:b/>
      <w:bCs/>
    </w:rPr>
  </w:style>
  <w:style w:type="character" w:customStyle="1" w:styleId="a7">
    <w:name w:val="Тема примечания Знак"/>
    <w:basedOn w:val="a5"/>
    <w:link w:val="a6"/>
    <w:uiPriority w:val="99"/>
    <w:semiHidden/>
    <w:rsid w:val="00534536"/>
    <w:rPr>
      <w:b/>
      <w:bCs/>
      <w:sz w:val="20"/>
      <w:szCs w:val="20"/>
    </w:rPr>
  </w:style>
  <w:style w:type="paragraph" w:styleId="a8">
    <w:name w:val="Balloon Text"/>
    <w:basedOn w:val="a"/>
    <w:link w:val="a9"/>
    <w:uiPriority w:val="99"/>
    <w:semiHidden/>
    <w:unhideWhenUsed/>
    <w:rsid w:val="005345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4536"/>
    <w:rPr>
      <w:rFonts w:ascii="Segoe UI" w:hAnsi="Segoe UI" w:cs="Segoe UI"/>
      <w:sz w:val="18"/>
      <w:szCs w:val="18"/>
    </w:rPr>
  </w:style>
  <w:style w:type="paragraph" w:customStyle="1" w:styleId="Standard">
    <w:name w:val="Standard"/>
    <w:rsid w:val="0053453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3453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34536"/>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34536"/>
    <w:rPr>
      <w:vertAlign w:val="superscript"/>
    </w:rPr>
  </w:style>
  <w:style w:type="paragraph" w:styleId="ad">
    <w:name w:val="Title"/>
    <w:basedOn w:val="a"/>
    <w:link w:val="ae"/>
    <w:qFormat/>
    <w:rsid w:val="00534536"/>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34536"/>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3453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4536"/>
  </w:style>
  <w:style w:type="paragraph" w:styleId="af1">
    <w:name w:val="footer"/>
    <w:basedOn w:val="a"/>
    <w:link w:val="af2"/>
    <w:uiPriority w:val="99"/>
    <w:unhideWhenUsed/>
    <w:rsid w:val="0053453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4536"/>
  </w:style>
</w:styles>
</file>

<file path=word/webSettings.xml><?xml version="1.0" encoding="utf-8"?>
<w:webSettings xmlns:r="http://schemas.openxmlformats.org/officeDocument/2006/relationships" xmlns:w="http://schemas.openxmlformats.org/wordprocessingml/2006/main">
  <w:divs>
    <w:div w:id="572470687">
      <w:bodyDiv w:val="1"/>
      <w:marLeft w:val="0"/>
      <w:marRight w:val="0"/>
      <w:marTop w:val="0"/>
      <w:marBottom w:val="0"/>
      <w:divBdr>
        <w:top w:val="none" w:sz="0" w:space="0" w:color="auto"/>
        <w:left w:val="none" w:sz="0" w:space="0" w:color="auto"/>
        <w:bottom w:val="none" w:sz="0" w:space="0" w:color="auto"/>
        <w:right w:val="none" w:sz="0" w:space="0" w:color="auto"/>
      </w:divBdr>
    </w:div>
    <w:div w:id="809977663">
      <w:bodyDiv w:val="1"/>
      <w:marLeft w:val="0"/>
      <w:marRight w:val="0"/>
      <w:marTop w:val="0"/>
      <w:marBottom w:val="0"/>
      <w:divBdr>
        <w:top w:val="none" w:sz="0" w:space="0" w:color="auto"/>
        <w:left w:val="none" w:sz="0" w:space="0" w:color="auto"/>
        <w:bottom w:val="none" w:sz="0" w:space="0" w:color="auto"/>
        <w:right w:val="none" w:sz="0" w:space="0" w:color="auto"/>
      </w:divBdr>
    </w:div>
    <w:div w:id="11999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34</cp:revision>
  <dcterms:created xsi:type="dcterms:W3CDTF">2021-10-08T12:01:00Z</dcterms:created>
  <dcterms:modified xsi:type="dcterms:W3CDTF">2024-07-25T11:46:00Z</dcterms:modified>
</cp:coreProperties>
</file>