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E6F" w:rsidRDefault="00224E6F" w:rsidP="00224E6F">
      <w:pPr>
        <w:tabs>
          <w:tab w:val="left" w:pos="3870"/>
          <w:tab w:val="left" w:pos="6600"/>
          <w:tab w:val="center" w:pos="7780"/>
        </w:tabs>
        <w:spacing w:after="0" w:line="240" w:lineRule="auto"/>
        <w:jc w:val="right"/>
        <w:rPr>
          <w:rFonts w:ascii="Times New Roman" w:eastAsia="Times New Roman" w:hAnsi="Times New Roman" w:cs="Times New Roman"/>
          <w:bCs/>
          <w:i/>
          <w:kern w:val="1"/>
          <w:sz w:val="18"/>
          <w:szCs w:val="18"/>
          <w:lang w:eastAsia="zh-CN"/>
        </w:rPr>
      </w:pPr>
      <w:r w:rsidRPr="00224E6F">
        <w:rPr>
          <w:rFonts w:ascii="Times New Roman" w:eastAsia="Times New Roman" w:hAnsi="Times New Roman" w:cs="Times New Roman"/>
          <w:bCs/>
          <w:i/>
          <w:kern w:val="1"/>
          <w:sz w:val="18"/>
          <w:szCs w:val="18"/>
          <w:lang w:eastAsia="zh-CN"/>
        </w:rPr>
        <w:t>При</w:t>
      </w:r>
      <w:r>
        <w:rPr>
          <w:rFonts w:ascii="Times New Roman" w:eastAsia="Times New Roman" w:hAnsi="Times New Roman" w:cs="Times New Roman"/>
          <w:bCs/>
          <w:i/>
          <w:kern w:val="1"/>
          <w:sz w:val="18"/>
          <w:szCs w:val="18"/>
          <w:lang w:eastAsia="zh-CN"/>
        </w:rPr>
        <w:t xml:space="preserve">ложение </w:t>
      </w:r>
      <w:r w:rsidR="004A66B6">
        <w:rPr>
          <w:rFonts w:ascii="Times New Roman" w:eastAsia="Times New Roman" w:hAnsi="Times New Roman" w:cs="Times New Roman"/>
          <w:bCs/>
          <w:i/>
          <w:kern w:val="1"/>
          <w:sz w:val="18"/>
          <w:szCs w:val="18"/>
          <w:lang w:eastAsia="zh-CN"/>
        </w:rPr>
        <w:t>№</w:t>
      </w:r>
    </w:p>
    <w:p w:rsidR="00224E6F" w:rsidRDefault="00224E6F" w:rsidP="00224E6F">
      <w:pPr>
        <w:tabs>
          <w:tab w:val="left" w:pos="3870"/>
          <w:tab w:val="left" w:pos="6600"/>
          <w:tab w:val="center" w:pos="7780"/>
        </w:tabs>
        <w:spacing w:after="0" w:line="240" w:lineRule="auto"/>
        <w:jc w:val="right"/>
        <w:rPr>
          <w:rFonts w:ascii="Times New Roman" w:eastAsia="Times New Roman" w:hAnsi="Times New Roman" w:cs="Times New Roman"/>
          <w:bCs/>
          <w:i/>
          <w:kern w:val="1"/>
          <w:sz w:val="18"/>
          <w:szCs w:val="18"/>
          <w:lang w:eastAsia="zh-CN"/>
        </w:rPr>
      </w:pPr>
      <w:r>
        <w:rPr>
          <w:rFonts w:ascii="Times New Roman" w:eastAsia="Times New Roman" w:hAnsi="Times New Roman" w:cs="Times New Roman"/>
          <w:bCs/>
          <w:i/>
          <w:kern w:val="1"/>
          <w:sz w:val="18"/>
          <w:szCs w:val="18"/>
          <w:lang w:eastAsia="zh-CN"/>
        </w:rPr>
        <w:t>к извещению о проведении</w:t>
      </w:r>
    </w:p>
    <w:p w:rsidR="00224E6F" w:rsidRPr="00224E6F" w:rsidRDefault="00224E6F" w:rsidP="00224E6F">
      <w:pPr>
        <w:tabs>
          <w:tab w:val="left" w:pos="3870"/>
          <w:tab w:val="left" w:pos="6600"/>
          <w:tab w:val="center" w:pos="7780"/>
        </w:tabs>
        <w:spacing w:after="0" w:line="240" w:lineRule="auto"/>
        <w:jc w:val="right"/>
        <w:rPr>
          <w:rFonts w:ascii="Times New Roman" w:eastAsia="Times New Roman" w:hAnsi="Times New Roman" w:cs="Times New Roman"/>
          <w:bCs/>
          <w:i/>
          <w:kern w:val="1"/>
          <w:sz w:val="18"/>
          <w:szCs w:val="18"/>
          <w:lang w:eastAsia="zh-CN"/>
        </w:rPr>
      </w:pPr>
      <w:r>
        <w:rPr>
          <w:rFonts w:ascii="Times New Roman" w:eastAsia="Times New Roman" w:hAnsi="Times New Roman" w:cs="Times New Roman"/>
          <w:bCs/>
          <w:i/>
          <w:kern w:val="1"/>
          <w:sz w:val="18"/>
          <w:szCs w:val="18"/>
          <w:lang w:eastAsia="zh-CN"/>
        </w:rPr>
        <w:t>электронного запроса котировок</w:t>
      </w:r>
    </w:p>
    <w:p w:rsidR="00224E6F" w:rsidRPr="00224E6F" w:rsidRDefault="00224E6F" w:rsidP="003B1D73">
      <w:pPr>
        <w:tabs>
          <w:tab w:val="left" w:pos="3870"/>
          <w:tab w:val="left" w:pos="6600"/>
          <w:tab w:val="center" w:pos="7780"/>
        </w:tabs>
        <w:spacing w:after="0" w:line="240" w:lineRule="auto"/>
        <w:rPr>
          <w:rFonts w:ascii="Times New Roman" w:eastAsia="Times New Roman" w:hAnsi="Times New Roman" w:cs="Times New Roman"/>
          <w:bCs/>
          <w:kern w:val="1"/>
          <w:sz w:val="24"/>
          <w:szCs w:val="24"/>
          <w:lang w:eastAsia="zh-CN"/>
        </w:rPr>
      </w:pPr>
    </w:p>
    <w:p w:rsidR="00676B24" w:rsidRPr="00EB31FA" w:rsidRDefault="003B1D73" w:rsidP="003B1D73">
      <w:pPr>
        <w:tabs>
          <w:tab w:val="left" w:pos="3870"/>
          <w:tab w:val="left" w:pos="6600"/>
          <w:tab w:val="center" w:pos="7780"/>
        </w:tabs>
        <w:spacing w:after="0" w:line="240" w:lineRule="auto"/>
        <w:rPr>
          <w:rFonts w:ascii="Book Antiqua" w:eastAsia="Times New Roman" w:hAnsi="Book Antiqua" w:cs="Times New Roman"/>
          <w:b/>
          <w:bCs/>
          <w:kern w:val="1"/>
          <w:sz w:val="24"/>
          <w:szCs w:val="24"/>
          <w:lang w:eastAsia="zh-CN"/>
        </w:rPr>
      </w:pPr>
      <w:r w:rsidRPr="003B1D73">
        <w:rPr>
          <w:rFonts w:ascii="Times New Roman" w:eastAsia="Times New Roman" w:hAnsi="Times New Roman" w:cs="Times New Roman"/>
          <w:b/>
          <w:bCs/>
          <w:kern w:val="1"/>
          <w:sz w:val="24"/>
          <w:szCs w:val="24"/>
          <w:lang w:eastAsia="zh-CN"/>
        </w:rPr>
        <w:tab/>
      </w:r>
      <w:r w:rsidRPr="003B1D73">
        <w:rPr>
          <w:rFonts w:ascii="Times New Roman" w:eastAsia="Times New Roman" w:hAnsi="Times New Roman" w:cs="Times New Roman"/>
          <w:b/>
          <w:bCs/>
          <w:kern w:val="1"/>
          <w:sz w:val="24"/>
          <w:szCs w:val="24"/>
          <w:lang w:eastAsia="zh-CN"/>
        </w:rPr>
        <w:tab/>
      </w:r>
      <w:r w:rsidR="00651637" w:rsidRPr="00EB31FA">
        <w:rPr>
          <w:rFonts w:ascii="Book Antiqua" w:eastAsia="Times New Roman" w:hAnsi="Book Antiqua" w:cs="Times New Roman"/>
          <w:b/>
          <w:bCs/>
          <w:kern w:val="1"/>
          <w:sz w:val="24"/>
          <w:szCs w:val="24"/>
          <w:lang w:eastAsia="zh-CN"/>
        </w:rPr>
        <w:t>Описание объекта закупки</w:t>
      </w:r>
    </w:p>
    <w:p w:rsidR="00B26604" w:rsidRPr="00EB31FA" w:rsidRDefault="00D80935" w:rsidP="00AA2D89">
      <w:pPr>
        <w:tabs>
          <w:tab w:val="left" w:pos="6600"/>
        </w:tabs>
        <w:spacing w:after="0" w:line="240" w:lineRule="auto"/>
        <w:jc w:val="center"/>
        <w:rPr>
          <w:rFonts w:ascii="Book Antiqua" w:hAnsi="Book Antiqua" w:cs="Times New Roman"/>
          <w:b/>
          <w:bCs/>
          <w:color w:val="000000" w:themeColor="text1"/>
          <w:sz w:val="24"/>
          <w:szCs w:val="24"/>
        </w:rPr>
      </w:pPr>
      <w:r w:rsidRPr="00EB31FA">
        <w:rPr>
          <w:rFonts w:ascii="Book Antiqua" w:hAnsi="Book Antiqua" w:cs="Times New Roman"/>
          <w:b/>
          <w:bCs/>
          <w:color w:val="000000" w:themeColor="text1"/>
          <w:sz w:val="24"/>
          <w:szCs w:val="24"/>
        </w:rPr>
        <w:t xml:space="preserve">на поставку </w:t>
      </w:r>
      <w:r w:rsidR="003B1D73" w:rsidRPr="00EB31FA">
        <w:rPr>
          <w:rFonts w:ascii="Book Antiqua" w:hAnsi="Book Antiqua" w:cs="Times New Roman"/>
          <w:b/>
          <w:sz w:val="24"/>
          <w:szCs w:val="24"/>
        </w:rPr>
        <w:t>э</w:t>
      </w:r>
      <w:r w:rsidR="00E11720">
        <w:rPr>
          <w:rStyle w:val="ng-binding"/>
          <w:rFonts w:ascii="Book Antiqua" w:hAnsi="Book Antiqua" w:cs="Times New Roman"/>
          <w:b/>
          <w:sz w:val="24"/>
          <w:szCs w:val="24"/>
        </w:rPr>
        <w:t>лектронных стационарных</w:t>
      </w:r>
      <w:r w:rsidR="003B1D73" w:rsidRPr="00EB31FA">
        <w:rPr>
          <w:rStyle w:val="ng-binding"/>
          <w:rFonts w:ascii="Book Antiqua" w:hAnsi="Book Antiqua" w:cs="Times New Roman"/>
          <w:b/>
          <w:sz w:val="24"/>
          <w:szCs w:val="24"/>
        </w:rPr>
        <w:t xml:space="preserve"> </w:t>
      </w:r>
      <w:proofErr w:type="spellStart"/>
      <w:r w:rsidR="003B1D73" w:rsidRPr="00EB31FA">
        <w:rPr>
          <w:rStyle w:val="ng-binding"/>
          <w:rFonts w:ascii="Book Antiqua" w:hAnsi="Book Antiqua" w:cs="Times New Roman"/>
          <w:b/>
          <w:sz w:val="24"/>
          <w:szCs w:val="24"/>
        </w:rPr>
        <w:t>видеоувеличител</w:t>
      </w:r>
      <w:r w:rsidR="00E11720">
        <w:rPr>
          <w:rStyle w:val="ng-binding"/>
          <w:rFonts w:ascii="Book Antiqua" w:hAnsi="Book Antiqua" w:cs="Times New Roman"/>
          <w:b/>
          <w:sz w:val="24"/>
          <w:szCs w:val="24"/>
        </w:rPr>
        <w:t>ей</w:t>
      </w:r>
      <w:proofErr w:type="spellEnd"/>
      <w:r w:rsidR="00E11720">
        <w:rPr>
          <w:rStyle w:val="ng-binding"/>
          <w:rFonts w:ascii="Book Antiqua" w:hAnsi="Book Antiqua" w:cs="Times New Roman"/>
          <w:b/>
          <w:sz w:val="24"/>
          <w:szCs w:val="24"/>
        </w:rPr>
        <w:t xml:space="preserve"> </w:t>
      </w:r>
      <w:r w:rsidR="00C7575A" w:rsidRPr="00EB31FA">
        <w:rPr>
          <w:rFonts w:ascii="Book Antiqua" w:hAnsi="Book Antiqua" w:cs="Times New Roman"/>
          <w:b/>
          <w:bCs/>
          <w:color w:val="000000" w:themeColor="text1"/>
          <w:sz w:val="24"/>
          <w:szCs w:val="24"/>
        </w:rPr>
        <w:t xml:space="preserve">в целях социального обеспечения граждан </w:t>
      </w:r>
      <w:r w:rsidR="00207280" w:rsidRPr="00EB31FA">
        <w:rPr>
          <w:rFonts w:ascii="Book Antiqua" w:hAnsi="Book Antiqua" w:cs="Times New Roman"/>
          <w:b/>
          <w:bCs/>
          <w:color w:val="000000" w:themeColor="text1"/>
          <w:sz w:val="24"/>
          <w:szCs w:val="24"/>
        </w:rPr>
        <w:t>в 202</w:t>
      </w:r>
      <w:r w:rsidR="00FF1714" w:rsidRPr="00EB31FA">
        <w:rPr>
          <w:rFonts w:ascii="Book Antiqua" w:hAnsi="Book Antiqua" w:cs="Times New Roman"/>
          <w:b/>
          <w:bCs/>
          <w:color w:val="000000" w:themeColor="text1"/>
          <w:sz w:val="24"/>
          <w:szCs w:val="24"/>
        </w:rPr>
        <w:t>4</w:t>
      </w:r>
      <w:r w:rsidR="00207280" w:rsidRPr="00EB31FA">
        <w:rPr>
          <w:rFonts w:ascii="Book Antiqua" w:hAnsi="Book Antiqua" w:cs="Times New Roman"/>
          <w:b/>
          <w:bCs/>
          <w:color w:val="000000" w:themeColor="text1"/>
          <w:sz w:val="24"/>
          <w:szCs w:val="24"/>
        </w:rPr>
        <w:t xml:space="preserve"> году</w:t>
      </w:r>
      <w:r w:rsidRPr="00EB31FA">
        <w:rPr>
          <w:rStyle w:val="ac"/>
          <w:rFonts w:ascii="Book Antiqua" w:hAnsi="Book Antiqua" w:cs="Times New Roman"/>
          <w:b/>
          <w:bCs/>
          <w:color w:val="000000" w:themeColor="text1"/>
          <w:sz w:val="24"/>
          <w:szCs w:val="24"/>
        </w:rPr>
        <w:footnoteReference w:id="1"/>
      </w:r>
    </w:p>
    <w:tbl>
      <w:tblPr>
        <w:tblW w:w="14818"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493"/>
        <w:gridCol w:w="1134"/>
        <w:gridCol w:w="10631"/>
        <w:gridCol w:w="1134"/>
      </w:tblGrid>
      <w:tr w:rsidR="00B644E6" w:rsidRPr="00EB31FA" w:rsidTr="00FD2645">
        <w:trPr>
          <w:trHeight w:val="236"/>
        </w:trPr>
        <w:tc>
          <w:tcPr>
            <w:tcW w:w="426" w:type="dxa"/>
            <w:tcMar>
              <w:top w:w="55" w:type="dxa"/>
              <w:left w:w="55" w:type="dxa"/>
              <w:bottom w:w="55" w:type="dxa"/>
              <w:right w:w="55" w:type="dxa"/>
            </w:tcMar>
            <w:vAlign w:val="center"/>
          </w:tcPr>
          <w:p w:rsidR="00B644E6" w:rsidRPr="00EB31FA" w:rsidRDefault="00B644E6" w:rsidP="00B40FF0">
            <w:pPr>
              <w:widowControl w:val="0"/>
              <w:tabs>
                <w:tab w:val="left" w:pos="6600"/>
              </w:tabs>
              <w:autoSpaceDN w:val="0"/>
              <w:spacing w:after="0" w:line="240" w:lineRule="auto"/>
              <w:contextualSpacing/>
              <w:jc w:val="center"/>
              <w:rPr>
                <w:rFonts w:ascii="Book Antiqua" w:eastAsia="Times New Roman" w:hAnsi="Book Antiqua" w:cs="Times New Roman"/>
                <w:bCs/>
                <w:kern w:val="3"/>
                <w:sz w:val="20"/>
                <w:szCs w:val="20"/>
                <w:lang w:eastAsia="ru-RU"/>
              </w:rPr>
            </w:pPr>
            <w:r w:rsidRPr="00EB31FA">
              <w:rPr>
                <w:rFonts w:ascii="Book Antiqua" w:eastAsia="Times New Roman" w:hAnsi="Book Antiqua" w:cs="Times New Roman"/>
                <w:bCs/>
                <w:kern w:val="3"/>
                <w:sz w:val="20"/>
                <w:szCs w:val="20"/>
                <w:lang w:eastAsia="ru-RU"/>
              </w:rPr>
              <w:t>№ п/п</w:t>
            </w:r>
          </w:p>
        </w:tc>
        <w:tc>
          <w:tcPr>
            <w:tcW w:w="1493" w:type="dxa"/>
            <w:tcBorders>
              <w:right w:val="single" w:sz="4" w:space="0" w:color="auto"/>
            </w:tcBorders>
            <w:tcMar>
              <w:top w:w="55" w:type="dxa"/>
              <w:left w:w="55" w:type="dxa"/>
              <w:bottom w:w="55" w:type="dxa"/>
              <w:right w:w="55" w:type="dxa"/>
            </w:tcMar>
            <w:vAlign w:val="center"/>
          </w:tcPr>
          <w:p w:rsidR="00B644E6" w:rsidRPr="00EB31FA" w:rsidRDefault="00B644E6" w:rsidP="00B40FF0">
            <w:pPr>
              <w:widowControl w:val="0"/>
              <w:tabs>
                <w:tab w:val="left" w:pos="6600"/>
              </w:tabs>
              <w:autoSpaceDN w:val="0"/>
              <w:spacing w:after="0" w:line="240" w:lineRule="auto"/>
              <w:contextualSpacing/>
              <w:jc w:val="center"/>
              <w:rPr>
                <w:rFonts w:ascii="Book Antiqua" w:eastAsia="Times New Roman" w:hAnsi="Book Antiqua" w:cs="Times New Roman"/>
                <w:bCs/>
                <w:kern w:val="3"/>
                <w:sz w:val="20"/>
                <w:szCs w:val="20"/>
                <w:lang w:eastAsia="ru-RU"/>
              </w:rPr>
            </w:pPr>
            <w:r w:rsidRPr="00EB31FA">
              <w:rPr>
                <w:rFonts w:ascii="Book Antiqua" w:eastAsia="Times New Roman" w:hAnsi="Book Antiqua" w:cs="Times New Roman"/>
                <w:bCs/>
                <w:kern w:val="3"/>
                <w:sz w:val="20"/>
                <w:szCs w:val="20"/>
                <w:lang w:eastAsia="ru-RU"/>
              </w:rPr>
              <w:t>Наименование товара (работы, услуги)</w:t>
            </w:r>
            <w:r w:rsidRPr="00EB31FA">
              <w:rPr>
                <w:rFonts w:ascii="Book Antiqua" w:eastAsia="Times New Roman" w:hAnsi="Book Antiqua" w:cs="Times New Roman"/>
                <w:bCs/>
                <w:kern w:val="3"/>
                <w:sz w:val="20"/>
                <w:szCs w:val="20"/>
                <w:vertAlign w:val="superscript"/>
                <w:lang w:eastAsia="ru-RU"/>
              </w:rPr>
              <w:footnoteReference w:id="2"/>
            </w:r>
            <w:r w:rsidRPr="00EB31FA">
              <w:rPr>
                <w:rFonts w:ascii="Book Antiqua" w:eastAsia="Times New Roman" w:hAnsi="Book Antiqua" w:cs="Times New Roman"/>
                <w:bCs/>
                <w:kern w:val="3"/>
                <w:sz w:val="20"/>
                <w:szCs w:val="20"/>
                <w:lang w:eastAsia="ru-RU"/>
              </w:rPr>
              <w:t xml:space="preserve">, </w:t>
            </w:r>
          </w:p>
        </w:tc>
        <w:tc>
          <w:tcPr>
            <w:tcW w:w="1134" w:type="dxa"/>
            <w:tcBorders>
              <w:right w:val="single" w:sz="4" w:space="0" w:color="auto"/>
            </w:tcBorders>
          </w:tcPr>
          <w:p w:rsidR="00B644E6" w:rsidRPr="00EB31FA" w:rsidRDefault="00B644E6" w:rsidP="00B40FF0">
            <w:pPr>
              <w:widowControl w:val="0"/>
              <w:autoSpaceDN w:val="0"/>
              <w:spacing w:after="0" w:line="240" w:lineRule="auto"/>
              <w:jc w:val="center"/>
              <w:rPr>
                <w:rFonts w:ascii="Book Antiqua" w:eastAsia="Times New Roman" w:hAnsi="Book Antiqua" w:cs="Times New Roman"/>
                <w:bCs/>
                <w:kern w:val="3"/>
                <w:sz w:val="20"/>
                <w:szCs w:val="20"/>
                <w:lang w:eastAsia="ru-RU"/>
              </w:rPr>
            </w:pPr>
            <w:r w:rsidRPr="00EB31FA">
              <w:rPr>
                <w:rFonts w:ascii="Book Antiqua" w:eastAsia="Times New Roman" w:hAnsi="Book Antiqua" w:cs="Times New Roman"/>
                <w:bCs/>
                <w:kern w:val="3"/>
                <w:sz w:val="20"/>
                <w:szCs w:val="20"/>
                <w:lang w:eastAsia="ru-RU"/>
              </w:rPr>
              <w:t>позиция КТРУ</w:t>
            </w:r>
            <w:r w:rsidRPr="00EB31FA">
              <w:rPr>
                <w:rStyle w:val="ac"/>
                <w:rFonts w:ascii="Book Antiqua" w:eastAsia="Times New Roman" w:hAnsi="Book Antiqua" w:cs="Times New Roman"/>
                <w:bCs/>
                <w:kern w:val="3"/>
                <w:sz w:val="20"/>
                <w:szCs w:val="20"/>
                <w:lang w:eastAsia="ru-RU"/>
              </w:rPr>
              <w:footnoteReference w:id="3"/>
            </w:r>
          </w:p>
        </w:tc>
        <w:tc>
          <w:tcPr>
            <w:tcW w:w="10631" w:type="dxa"/>
            <w:tcBorders>
              <w:left w:val="single" w:sz="4" w:space="0" w:color="auto"/>
              <w:right w:val="single" w:sz="1" w:space="0" w:color="000000"/>
            </w:tcBorders>
            <w:vAlign w:val="center"/>
          </w:tcPr>
          <w:p w:rsidR="00B644E6" w:rsidRPr="00EB31FA" w:rsidRDefault="00B644E6" w:rsidP="00B40FF0">
            <w:pPr>
              <w:widowControl w:val="0"/>
              <w:autoSpaceDN w:val="0"/>
              <w:spacing w:after="0" w:line="240" w:lineRule="auto"/>
              <w:ind w:right="274"/>
              <w:jc w:val="center"/>
              <w:rPr>
                <w:rFonts w:ascii="Book Antiqua" w:eastAsia="Times New Roman" w:hAnsi="Book Antiqua" w:cs="Times New Roman"/>
                <w:bCs/>
                <w:kern w:val="3"/>
                <w:sz w:val="20"/>
                <w:szCs w:val="20"/>
                <w:lang w:eastAsia="ru-RU"/>
              </w:rPr>
            </w:pPr>
            <w:r w:rsidRPr="00EB31FA">
              <w:rPr>
                <w:rFonts w:ascii="Book Antiqua" w:eastAsia="Times New Roman" w:hAnsi="Book Antiqua" w:cs="Times New Roman"/>
                <w:bCs/>
                <w:kern w:val="3"/>
                <w:sz w:val="20"/>
                <w:szCs w:val="20"/>
                <w:lang w:eastAsia="ru-RU"/>
              </w:rPr>
              <w:t>Функциональные, технические, качественные характеристики, эксплуатационные характеристики Товара</w:t>
            </w:r>
          </w:p>
        </w:tc>
        <w:tc>
          <w:tcPr>
            <w:tcW w:w="1134" w:type="dxa"/>
            <w:tcBorders>
              <w:left w:val="single" w:sz="4" w:space="0" w:color="auto"/>
              <w:right w:val="single" w:sz="1" w:space="0" w:color="000000"/>
            </w:tcBorders>
          </w:tcPr>
          <w:p w:rsidR="00B644E6" w:rsidRPr="00EB31FA" w:rsidRDefault="00B644E6" w:rsidP="00B40FF0">
            <w:pPr>
              <w:widowControl w:val="0"/>
              <w:autoSpaceDN w:val="0"/>
              <w:spacing w:after="0" w:line="240" w:lineRule="auto"/>
              <w:ind w:right="274"/>
              <w:jc w:val="center"/>
              <w:rPr>
                <w:rFonts w:ascii="Book Antiqua" w:eastAsia="Times New Roman" w:hAnsi="Book Antiqua" w:cs="Times New Roman"/>
                <w:bCs/>
                <w:kern w:val="3"/>
                <w:sz w:val="20"/>
                <w:szCs w:val="20"/>
                <w:lang w:eastAsia="ru-RU"/>
              </w:rPr>
            </w:pPr>
            <w:r w:rsidRPr="00EB31FA">
              <w:rPr>
                <w:rFonts w:ascii="Book Antiqua" w:eastAsia="Times New Roman" w:hAnsi="Book Antiqua" w:cs="Times New Roman"/>
                <w:bCs/>
                <w:kern w:val="3"/>
                <w:sz w:val="20"/>
                <w:szCs w:val="20"/>
                <w:lang w:eastAsia="ru-RU"/>
              </w:rPr>
              <w:t>Количество, шт.</w:t>
            </w:r>
          </w:p>
        </w:tc>
      </w:tr>
      <w:tr w:rsidR="003B1D73" w:rsidRPr="00B40FF0" w:rsidTr="008D03C9">
        <w:trPr>
          <w:trHeight w:val="649"/>
        </w:trPr>
        <w:tc>
          <w:tcPr>
            <w:tcW w:w="426" w:type="dxa"/>
            <w:tcMar>
              <w:top w:w="55" w:type="dxa"/>
              <w:left w:w="55" w:type="dxa"/>
              <w:bottom w:w="55" w:type="dxa"/>
              <w:right w:w="55" w:type="dxa"/>
            </w:tcMar>
          </w:tcPr>
          <w:p w:rsidR="003B1D73" w:rsidRPr="00EB31FA" w:rsidRDefault="003B1D73" w:rsidP="003B1D73">
            <w:pPr>
              <w:widowControl w:val="0"/>
              <w:tabs>
                <w:tab w:val="left" w:pos="6600"/>
              </w:tabs>
              <w:autoSpaceDN w:val="0"/>
              <w:spacing w:after="0" w:line="240" w:lineRule="auto"/>
              <w:contextualSpacing/>
              <w:jc w:val="center"/>
              <w:rPr>
                <w:rFonts w:ascii="Book Antiqua" w:eastAsia="Times New Roman" w:hAnsi="Book Antiqua" w:cs="Times New Roman"/>
                <w:bCs/>
                <w:color w:val="000000" w:themeColor="text1"/>
                <w:kern w:val="3"/>
                <w:sz w:val="16"/>
                <w:szCs w:val="16"/>
                <w:lang w:eastAsia="ru-RU"/>
              </w:rPr>
            </w:pPr>
            <w:r w:rsidRPr="00EB31FA">
              <w:rPr>
                <w:rFonts w:ascii="Book Antiqua" w:eastAsia="Times New Roman" w:hAnsi="Book Antiqua" w:cs="Times New Roman"/>
                <w:bCs/>
                <w:color w:val="000000" w:themeColor="text1"/>
                <w:kern w:val="3"/>
                <w:sz w:val="16"/>
                <w:szCs w:val="16"/>
                <w:lang w:eastAsia="ru-RU"/>
              </w:rPr>
              <w:t>1.</w:t>
            </w:r>
          </w:p>
        </w:tc>
        <w:tc>
          <w:tcPr>
            <w:tcW w:w="1493" w:type="dxa"/>
            <w:tcBorders>
              <w:right w:val="single" w:sz="4" w:space="0" w:color="auto"/>
            </w:tcBorders>
            <w:tcMar>
              <w:top w:w="55" w:type="dxa"/>
              <w:left w:w="55" w:type="dxa"/>
              <w:bottom w:w="55" w:type="dxa"/>
              <w:right w:w="55" w:type="dxa"/>
            </w:tcMar>
          </w:tcPr>
          <w:p w:rsidR="003B1D73" w:rsidRPr="00EB31FA" w:rsidRDefault="003B1D73" w:rsidP="003B1D73">
            <w:pPr>
              <w:widowControl w:val="0"/>
              <w:spacing w:after="0" w:line="240" w:lineRule="auto"/>
              <w:jc w:val="center"/>
              <w:rPr>
                <w:rFonts w:ascii="Book Antiqua" w:eastAsia="Calibri" w:hAnsi="Book Antiqua" w:cs="Times New Roman"/>
                <w:sz w:val="18"/>
                <w:szCs w:val="18"/>
              </w:rPr>
            </w:pPr>
            <w:r w:rsidRPr="00EB31FA">
              <w:rPr>
                <w:rFonts w:ascii="Book Antiqua" w:hAnsi="Book Antiqua" w:cs="Times New Roman"/>
                <w:sz w:val="18"/>
                <w:szCs w:val="18"/>
              </w:rPr>
              <w:t xml:space="preserve">13.01.03. </w:t>
            </w:r>
            <w:r w:rsidRPr="00EB31FA">
              <w:rPr>
                <w:rStyle w:val="ng-binding"/>
                <w:rFonts w:ascii="Book Antiqua" w:hAnsi="Book Antiqua" w:cs="Times New Roman"/>
                <w:sz w:val="18"/>
                <w:szCs w:val="18"/>
              </w:rPr>
              <w:t xml:space="preserve">Электронный стационарный </w:t>
            </w:r>
            <w:proofErr w:type="spellStart"/>
            <w:r w:rsidRPr="00EB31FA">
              <w:rPr>
                <w:rStyle w:val="ng-binding"/>
                <w:rFonts w:ascii="Book Antiqua" w:hAnsi="Book Antiqua" w:cs="Times New Roman"/>
                <w:sz w:val="18"/>
                <w:szCs w:val="18"/>
              </w:rPr>
              <w:t>видеоувеличитель</w:t>
            </w:r>
            <w:proofErr w:type="spellEnd"/>
          </w:p>
        </w:tc>
        <w:tc>
          <w:tcPr>
            <w:tcW w:w="1134" w:type="dxa"/>
            <w:tcBorders>
              <w:right w:val="single" w:sz="4" w:space="0" w:color="auto"/>
            </w:tcBorders>
          </w:tcPr>
          <w:p w:rsidR="003B1D73" w:rsidRPr="00EB31FA" w:rsidRDefault="006F68B5" w:rsidP="003B1D73">
            <w:pPr>
              <w:widowControl w:val="0"/>
              <w:tabs>
                <w:tab w:val="left" w:pos="399"/>
                <w:tab w:val="center" w:pos="6292"/>
                <w:tab w:val="right" w:pos="10445"/>
              </w:tabs>
              <w:snapToGrid w:val="0"/>
              <w:spacing w:after="0" w:line="240" w:lineRule="auto"/>
              <w:ind w:left="57" w:right="57" w:firstLine="75"/>
              <w:contextualSpacing/>
              <w:jc w:val="both"/>
              <w:rPr>
                <w:rFonts w:ascii="Book Antiqua" w:eastAsia="Lucida Sans Unicode" w:hAnsi="Book Antiqua" w:cs="Times New Roman"/>
                <w:sz w:val="18"/>
                <w:szCs w:val="18"/>
                <w:lang w:eastAsia="ar-SA"/>
              </w:rPr>
            </w:pPr>
            <w:r w:rsidRPr="00EB31FA">
              <w:rPr>
                <w:rFonts w:ascii="Book Antiqua" w:eastAsia="Lucida Sans Unicode" w:hAnsi="Book Antiqua" w:cs="Times New Roman"/>
                <w:sz w:val="18"/>
                <w:szCs w:val="18"/>
                <w:lang w:eastAsia="ar-SA"/>
              </w:rPr>
              <w:t xml:space="preserve">28.99.39.190-00000283 </w:t>
            </w:r>
            <w:r w:rsidR="00273F8F">
              <w:rPr>
                <w:rFonts w:ascii="Book Antiqua" w:eastAsia="Lucida Sans Unicode" w:hAnsi="Book Antiqua" w:cs="Times New Roman"/>
                <w:sz w:val="18"/>
                <w:szCs w:val="18"/>
                <w:lang w:eastAsia="ar-SA"/>
              </w:rPr>
              <w:t xml:space="preserve">- </w:t>
            </w:r>
            <w:proofErr w:type="spellStart"/>
            <w:r w:rsidR="00273F8F">
              <w:rPr>
                <w:rFonts w:ascii="Book Antiqua" w:eastAsia="Lucida Sans Unicode" w:hAnsi="Book Antiqua" w:cs="Times New Roman"/>
                <w:sz w:val="18"/>
                <w:szCs w:val="18"/>
                <w:lang w:eastAsia="ar-SA"/>
              </w:rPr>
              <w:t>видеоувеличители</w:t>
            </w:r>
            <w:proofErr w:type="spellEnd"/>
          </w:p>
        </w:tc>
        <w:tc>
          <w:tcPr>
            <w:tcW w:w="10631" w:type="dxa"/>
            <w:tcBorders>
              <w:left w:val="single" w:sz="4" w:space="0" w:color="auto"/>
              <w:right w:val="single" w:sz="1" w:space="0" w:color="000000"/>
            </w:tcBorders>
            <w:shd w:val="clear" w:color="auto" w:fill="auto"/>
          </w:tcPr>
          <w:p w:rsidR="00A910E3" w:rsidRDefault="00A910E3" w:rsidP="00A910E3">
            <w:pPr>
              <w:pStyle w:val="font5"/>
              <w:snapToGrid w:val="0"/>
              <w:spacing w:before="0" w:after="0"/>
              <w:jc w:val="center"/>
              <w:rPr>
                <w:color w:val="000000" w:themeColor="text1"/>
                <w:sz w:val="20"/>
                <w:szCs w:val="20"/>
              </w:rPr>
            </w:pPr>
            <w:r w:rsidRPr="00F672F5">
              <w:rPr>
                <w:color w:val="000000" w:themeColor="text1"/>
                <w:sz w:val="20"/>
                <w:szCs w:val="20"/>
              </w:rPr>
              <w:t>Характеристики и их значения</w:t>
            </w:r>
          </w:p>
          <w:tbl>
            <w:tblPr>
              <w:tblStyle w:val="af8"/>
              <w:tblW w:w="0" w:type="auto"/>
              <w:tblLayout w:type="fixed"/>
              <w:tblLook w:val="04A0" w:firstRow="1" w:lastRow="0" w:firstColumn="1" w:lastColumn="0" w:noHBand="0" w:noVBand="1"/>
            </w:tblPr>
            <w:tblGrid>
              <w:gridCol w:w="3103"/>
              <w:gridCol w:w="2835"/>
              <w:gridCol w:w="2012"/>
              <w:gridCol w:w="2651"/>
            </w:tblGrid>
            <w:tr w:rsidR="00A910E3" w:rsidTr="005B72DA">
              <w:tc>
                <w:tcPr>
                  <w:tcW w:w="3103" w:type="dxa"/>
                </w:tcPr>
                <w:p w:rsidR="00A910E3" w:rsidRDefault="00A910E3" w:rsidP="00A910E3">
                  <w:pPr>
                    <w:pStyle w:val="font5"/>
                    <w:snapToGrid w:val="0"/>
                    <w:spacing w:before="0" w:after="0"/>
                    <w:jc w:val="both"/>
                    <w:rPr>
                      <w:color w:val="000000" w:themeColor="text1"/>
                      <w:sz w:val="20"/>
                      <w:szCs w:val="20"/>
                    </w:rPr>
                  </w:pPr>
                  <w:r w:rsidRPr="00F672F5">
                    <w:rPr>
                      <w:color w:val="000000" w:themeColor="text1"/>
                      <w:sz w:val="20"/>
                      <w:szCs w:val="20"/>
                    </w:rPr>
                    <w:t>Наименование</w:t>
                  </w:r>
                </w:p>
              </w:tc>
              <w:tc>
                <w:tcPr>
                  <w:tcW w:w="2835" w:type="dxa"/>
                </w:tcPr>
                <w:p w:rsidR="00A910E3" w:rsidRDefault="00A910E3" w:rsidP="00A910E3">
                  <w:pPr>
                    <w:pStyle w:val="font5"/>
                    <w:snapToGrid w:val="0"/>
                    <w:spacing w:before="0" w:after="0"/>
                    <w:jc w:val="both"/>
                    <w:rPr>
                      <w:color w:val="000000" w:themeColor="text1"/>
                      <w:sz w:val="20"/>
                      <w:szCs w:val="20"/>
                    </w:rPr>
                  </w:pPr>
                  <w:r w:rsidRPr="00F672F5">
                    <w:rPr>
                      <w:color w:val="000000" w:themeColor="text1"/>
                      <w:sz w:val="20"/>
                      <w:szCs w:val="20"/>
                    </w:rPr>
                    <w:t>Значение</w:t>
                  </w:r>
                </w:p>
              </w:tc>
              <w:tc>
                <w:tcPr>
                  <w:tcW w:w="2012" w:type="dxa"/>
                </w:tcPr>
                <w:p w:rsidR="00A910E3" w:rsidRDefault="00A910E3" w:rsidP="00A910E3">
                  <w:pPr>
                    <w:pStyle w:val="font5"/>
                    <w:snapToGrid w:val="0"/>
                    <w:spacing w:before="0" w:after="0"/>
                    <w:jc w:val="both"/>
                    <w:rPr>
                      <w:color w:val="000000" w:themeColor="text1"/>
                      <w:sz w:val="20"/>
                      <w:szCs w:val="20"/>
                    </w:rPr>
                  </w:pPr>
                  <w:r w:rsidRPr="00F672F5">
                    <w:rPr>
                      <w:color w:val="000000" w:themeColor="text1"/>
                      <w:sz w:val="20"/>
                      <w:szCs w:val="20"/>
                    </w:rPr>
                    <w:t>Единица измерения</w:t>
                  </w:r>
                </w:p>
              </w:tc>
              <w:tc>
                <w:tcPr>
                  <w:tcW w:w="2651" w:type="dxa"/>
                </w:tcPr>
                <w:p w:rsidR="00A910E3" w:rsidRDefault="00A910E3" w:rsidP="00A910E3">
                  <w:pPr>
                    <w:pStyle w:val="font5"/>
                    <w:snapToGrid w:val="0"/>
                    <w:spacing w:before="0" w:after="0"/>
                    <w:jc w:val="both"/>
                    <w:rPr>
                      <w:color w:val="000000" w:themeColor="text1"/>
                      <w:sz w:val="20"/>
                      <w:szCs w:val="20"/>
                    </w:rPr>
                  </w:pPr>
                  <w:r>
                    <w:rPr>
                      <w:color w:val="000000" w:themeColor="text1"/>
                      <w:sz w:val="20"/>
                      <w:szCs w:val="20"/>
                    </w:rPr>
                    <w:t>Характеристики поставщика</w:t>
                  </w:r>
                </w:p>
              </w:tc>
            </w:tr>
            <w:tr w:rsidR="00A910E3" w:rsidTr="005B72DA">
              <w:tc>
                <w:tcPr>
                  <w:tcW w:w="3103"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Наличие экрана</w:t>
                  </w:r>
                </w:p>
              </w:tc>
              <w:tc>
                <w:tcPr>
                  <w:tcW w:w="2835"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Да</w:t>
                  </w:r>
                </w:p>
              </w:tc>
              <w:tc>
                <w:tcPr>
                  <w:tcW w:w="2012" w:type="dxa"/>
                </w:tcPr>
                <w:p w:rsidR="00A910E3" w:rsidRPr="00F672F5" w:rsidRDefault="00A910E3" w:rsidP="00A910E3">
                  <w:pPr>
                    <w:pStyle w:val="font5"/>
                    <w:snapToGrid w:val="0"/>
                    <w:spacing w:before="0" w:after="0"/>
                    <w:jc w:val="both"/>
                    <w:rPr>
                      <w:color w:val="000000" w:themeColor="text1"/>
                      <w:sz w:val="20"/>
                      <w:szCs w:val="20"/>
                    </w:rPr>
                  </w:pP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Тип</w:t>
                  </w:r>
                </w:p>
              </w:tc>
              <w:tc>
                <w:tcPr>
                  <w:tcW w:w="2835"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Стационарный</w:t>
                  </w:r>
                  <w:r w:rsidRPr="00A910E3">
                    <w:rPr>
                      <w:rFonts w:ascii="Book Antiqua" w:eastAsia="Lucida Sans Unicode" w:hAnsi="Book Antiqua" w:cs="Cambria"/>
                      <w:b/>
                      <w:kern w:val="2"/>
                      <w:sz w:val="16"/>
                      <w:szCs w:val="16"/>
                    </w:rPr>
                    <w:tab/>
                  </w:r>
                </w:p>
              </w:tc>
              <w:tc>
                <w:tcPr>
                  <w:tcW w:w="2012" w:type="dxa"/>
                </w:tcPr>
                <w:p w:rsidR="00A910E3" w:rsidRPr="00F672F5" w:rsidRDefault="00A910E3" w:rsidP="00A910E3">
                  <w:pPr>
                    <w:pStyle w:val="font5"/>
                    <w:snapToGrid w:val="0"/>
                    <w:spacing w:before="0" w:after="0"/>
                    <w:jc w:val="both"/>
                    <w:rPr>
                      <w:color w:val="000000" w:themeColor="text1"/>
                      <w:sz w:val="20"/>
                      <w:szCs w:val="20"/>
                    </w:rPr>
                  </w:pP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Режимы просмотра</w:t>
                  </w:r>
                </w:p>
              </w:tc>
              <w:tc>
                <w:tcPr>
                  <w:tcW w:w="2835"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Просмотр документа</w:t>
                  </w:r>
                </w:p>
              </w:tc>
              <w:tc>
                <w:tcPr>
                  <w:tcW w:w="2012" w:type="dxa"/>
                </w:tcPr>
                <w:p w:rsidR="00A910E3" w:rsidRPr="00F672F5" w:rsidRDefault="00A910E3" w:rsidP="00A910E3">
                  <w:pPr>
                    <w:pStyle w:val="font5"/>
                    <w:snapToGrid w:val="0"/>
                    <w:spacing w:before="0" w:after="0"/>
                    <w:jc w:val="both"/>
                    <w:rPr>
                      <w:color w:val="000000" w:themeColor="text1"/>
                      <w:sz w:val="20"/>
                      <w:szCs w:val="20"/>
                    </w:rPr>
                  </w:pP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Размер диагонали экрана</w:t>
                  </w:r>
                </w:p>
              </w:tc>
              <w:tc>
                <w:tcPr>
                  <w:tcW w:w="2835"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 24 &lt; 26</w:t>
                  </w:r>
                </w:p>
              </w:tc>
              <w:tc>
                <w:tcPr>
                  <w:tcW w:w="2012"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дюйм</w:t>
                  </w: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Наличие встроенного координатного столика</w:t>
                  </w:r>
                </w:p>
              </w:tc>
              <w:tc>
                <w:tcPr>
                  <w:tcW w:w="2835"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Да</w:t>
                  </w:r>
                </w:p>
              </w:tc>
              <w:tc>
                <w:tcPr>
                  <w:tcW w:w="2012" w:type="dxa"/>
                </w:tcPr>
                <w:p w:rsidR="00A910E3" w:rsidRPr="00F672F5" w:rsidRDefault="00A910E3" w:rsidP="00A910E3">
                  <w:pPr>
                    <w:pStyle w:val="font5"/>
                    <w:snapToGrid w:val="0"/>
                    <w:spacing w:before="0" w:after="0"/>
                    <w:jc w:val="both"/>
                    <w:rPr>
                      <w:color w:val="000000" w:themeColor="text1"/>
                      <w:sz w:val="20"/>
                      <w:szCs w:val="20"/>
                    </w:rPr>
                  </w:pP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Возможность регулировки</w:t>
                  </w:r>
                </w:p>
              </w:tc>
              <w:tc>
                <w:tcPr>
                  <w:tcW w:w="2835"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Положение экрана</w:t>
                  </w:r>
                </w:p>
              </w:tc>
              <w:tc>
                <w:tcPr>
                  <w:tcW w:w="2012" w:type="dxa"/>
                </w:tcPr>
                <w:p w:rsidR="00A910E3" w:rsidRPr="00F672F5" w:rsidRDefault="00A910E3" w:rsidP="00A910E3">
                  <w:pPr>
                    <w:pStyle w:val="font5"/>
                    <w:snapToGrid w:val="0"/>
                    <w:spacing w:before="0" w:after="0"/>
                    <w:jc w:val="both"/>
                    <w:rPr>
                      <w:color w:val="000000" w:themeColor="text1"/>
                      <w:sz w:val="20"/>
                      <w:szCs w:val="20"/>
                    </w:rPr>
                  </w:pP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Возможность регулировки</w:t>
                  </w:r>
                </w:p>
              </w:tc>
              <w:tc>
                <w:tcPr>
                  <w:tcW w:w="2835"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Яркость изображения</w:t>
                  </w:r>
                </w:p>
              </w:tc>
              <w:tc>
                <w:tcPr>
                  <w:tcW w:w="2012" w:type="dxa"/>
                </w:tcPr>
                <w:p w:rsidR="00A910E3" w:rsidRPr="00F672F5" w:rsidRDefault="00A910E3" w:rsidP="00A910E3">
                  <w:pPr>
                    <w:pStyle w:val="font5"/>
                    <w:snapToGrid w:val="0"/>
                    <w:spacing w:before="0" w:after="0"/>
                    <w:jc w:val="both"/>
                    <w:rPr>
                      <w:color w:val="000000" w:themeColor="text1"/>
                      <w:sz w:val="20"/>
                      <w:szCs w:val="20"/>
                    </w:rPr>
                  </w:pP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Возможность регулировки</w:t>
                  </w:r>
                </w:p>
              </w:tc>
              <w:tc>
                <w:tcPr>
                  <w:tcW w:w="2835"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Положение координатного столика в горизонтальной плоскости</w:t>
                  </w:r>
                </w:p>
              </w:tc>
              <w:tc>
                <w:tcPr>
                  <w:tcW w:w="2012" w:type="dxa"/>
                </w:tcPr>
                <w:p w:rsidR="00A910E3" w:rsidRPr="00F672F5" w:rsidRDefault="00A910E3" w:rsidP="00A910E3">
                  <w:pPr>
                    <w:pStyle w:val="font5"/>
                    <w:snapToGrid w:val="0"/>
                    <w:spacing w:before="0" w:after="0"/>
                    <w:jc w:val="both"/>
                    <w:rPr>
                      <w:color w:val="000000" w:themeColor="text1"/>
                      <w:sz w:val="20"/>
                      <w:szCs w:val="20"/>
                    </w:rPr>
                  </w:pP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A910E3" w:rsidRDefault="00A910E3"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Наличие подсветки</w:t>
                  </w:r>
                </w:p>
              </w:tc>
              <w:tc>
                <w:tcPr>
                  <w:tcW w:w="2835" w:type="dxa"/>
                </w:tcPr>
                <w:p w:rsidR="00A910E3" w:rsidRPr="00A910E3" w:rsidRDefault="00A910E3"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Да</w:t>
                  </w:r>
                </w:p>
              </w:tc>
              <w:tc>
                <w:tcPr>
                  <w:tcW w:w="2012" w:type="dxa"/>
                </w:tcPr>
                <w:p w:rsidR="00A910E3" w:rsidRPr="00F672F5" w:rsidRDefault="00A910E3" w:rsidP="00A910E3">
                  <w:pPr>
                    <w:pStyle w:val="font5"/>
                    <w:snapToGrid w:val="0"/>
                    <w:spacing w:before="0" w:after="0"/>
                    <w:jc w:val="both"/>
                    <w:rPr>
                      <w:color w:val="000000" w:themeColor="text1"/>
                      <w:sz w:val="20"/>
                      <w:szCs w:val="20"/>
                    </w:rPr>
                  </w:pP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A910E3" w:rsidRDefault="00A910E3"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Максимальный уровень увеличения</w:t>
                  </w:r>
                </w:p>
              </w:tc>
              <w:tc>
                <w:tcPr>
                  <w:tcW w:w="2835" w:type="dxa"/>
                </w:tcPr>
                <w:p w:rsidR="00A910E3"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 60</w:t>
                  </w:r>
                </w:p>
              </w:tc>
              <w:tc>
                <w:tcPr>
                  <w:tcW w:w="2012" w:type="dxa"/>
                </w:tcPr>
                <w:p w:rsidR="00A910E3" w:rsidRPr="00F672F5" w:rsidRDefault="00A27369"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крат</w:t>
                  </w:r>
                  <w:r w:rsidRPr="00A910E3">
                    <w:rPr>
                      <w:rFonts w:ascii="Book Antiqua" w:eastAsia="Lucida Sans Unicode" w:hAnsi="Book Antiqua" w:cs="Cambria"/>
                      <w:b/>
                      <w:kern w:val="2"/>
                      <w:sz w:val="16"/>
                      <w:szCs w:val="16"/>
                    </w:rPr>
                    <w:tab/>
                  </w: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Наличие сетевого адаптера в комплекте</w:t>
                  </w:r>
                </w:p>
              </w:tc>
              <w:tc>
                <w:tcPr>
                  <w:tcW w:w="2835" w:type="dxa"/>
                </w:tcPr>
                <w:p w:rsidR="00A910E3"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Да</w:t>
                  </w:r>
                </w:p>
              </w:tc>
              <w:tc>
                <w:tcPr>
                  <w:tcW w:w="2012" w:type="dxa"/>
                </w:tcPr>
                <w:p w:rsidR="00A910E3" w:rsidRPr="00F672F5" w:rsidRDefault="00A910E3" w:rsidP="00A910E3">
                  <w:pPr>
                    <w:pStyle w:val="font5"/>
                    <w:snapToGrid w:val="0"/>
                    <w:spacing w:before="0" w:after="0"/>
                    <w:jc w:val="both"/>
                    <w:rPr>
                      <w:color w:val="000000" w:themeColor="text1"/>
                      <w:sz w:val="20"/>
                      <w:szCs w:val="20"/>
                    </w:rPr>
                  </w:pP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Количество цветовых реж</w:t>
                  </w:r>
                  <w:r>
                    <w:rPr>
                      <w:rFonts w:ascii="Book Antiqua" w:eastAsia="Lucida Sans Unicode" w:hAnsi="Book Antiqua" w:cs="Cambria"/>
                      <w:b/>
                      <w:kern w:val="2"/>
                      <w:sz w:val="16"/>
                      <w:szCs w:val="16"/>
                    </w:rPr>
                    <w:t>и</w:t>
                  </w:r>
                  <w:r w:rsidRPr="00A910E3">
                    <w:rPr>
                      <w:rFonts w:ascii="Book Antiqua" w:eastAsia="Lucida Sans Unicode" w:hAnsi="Book Antiqua" w:cs="Cambria"/>
                      <w:b/>
                      <w:kern w:val="2"/>
                      <w:sz w:val="16"/>
                      <w:szCs w:val="16"/>
                    </w:rPr>
                    <w:t>мов</w:t>
                  </w:r>
                </w:p>
              </w:tc>
              <w:tc>
                <w:tcPr>
                  <w:tcW w:w="2835" w:type="dxa"/>
                </w:tcPr>
                <w:p w:rsidR="00A910E3"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 15</w:t>
                  </w:r>
                </w:p>
              </w:tc>
              <w:tc>
                <w:tcPr>
                  <w:tcW w:w="2012" w:type="dxa"/>
                </w:tcPr>
                <w:p w:rsidR="00A910E3" w:rsidRPr="00F672F5" w:rsidRDefault="00A27369"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Шт</w:t>
                  </w:r>
                  <w:r>
                    <w:rPr>
                      <w:rFonts w:ascii="Book Antiqua" w:eastAsia="Lucida Sans Unicode" w:hAnsi="Book Antiqua" w:cs="Cambria"/>
                      <w:b/>
                      <w:kern w:val="2"/>
                      <w:sz w:val="16"/>
                      <w:szCs w:val="16"/>
                    </w:rPr>
                    <w:t>.</w:t>
                  </w:r>
                </w:p>
              </w:tc>
              <w:tc>
                <w:tcPr>
                  <w:tcW w:w="2651" w:type="dxa"/>
                </w:tcPr>
                <w:p w:rsidR="00A910E3" w:rsidRDefault="00A910E3" w:rsidP="00A910E3">
                  <w:pPr>
                    <w:pStyle w:val="font5"/>
                    <w:snapToGrid w:val="0"/>
                    <w:spacing w:before="0" w:after="0"/>
                    <w:jc w:val="both"/>
                    <w:rPr>
                      <w:color w:val="000000" w:themeColor="text1"/>
                      <w:sz w:val="20"/>
                      <w:szCs w:val="20"/>
                    </w:rPr>
                  </w:pPr>
                </w:p>
              </w:tc>
            </w:tr>
            <w:tr w:rsidR="00A27369" w:rsidTr="005B72DA">
              <w:tc>
                <w:tcPr>
                  <w:tcW w:w="3103"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lastRenderedPageBreak/>
                    <w:t>Наличие дополнительных функций</w:t>
                  </w:r>
                </w:p>
              </w:tc>
              <w:tc>
                <w:tcPr>
                  <w:tcW w:w="2835"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Автофокус</w:t>
                  </w:r>
                </w:p>
              </w:tc>
              <w:tc>
                <w:tcPr>
                  <w:tcW w:w="2012"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p>
              </w:tc>
              <w:tc>
                <w:tcPr>
                  <w:tcW w:w="2651" w:type="dxa"/>
                </w:tcPr>
                <w:p w:rsidR="00A27369" w:rsidRDefault="00A27369" w:rsidP="00A910E3">
                  <w:pPr>
                    <w:pStyle w:val="font5"/>
                    <w:snapToGrid w:val="0"/>
                    <w:spacing w:before="0" w:after="0"/>
                    <w:jc w:val="both"/>
                    <w:rPr>
                      <w:color w:val="000000" w:themeColor="text1"/>
                      <w:sz w:val="20"/>
                      <w:szCs w:val="20"/>
                    </w:rPr>
                  </w:pPr>
                </w:p>
              </w:tc>
            </w:tr>
            <w:tr w:rsidR="00A27369" w:rsidTr="005B72DA">
              <w:tc>
                <w:tcPr>
                  <w:tcW w:w="3103"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Наличие дополнительных функций</w:t>
                  </w:r>
                </w:p>
              </w:tc>
              <w:tc>
                <w:tcPr>
                  <w:tcW w:w="2835"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Чтение полной страницы</w:t>
                  </w:r>
                </w:p>
              </w:tc>
              <w:tc>
                <w:tcPr>
                  <w:tcW w:w="2012"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p>
              </w:tc>
              <w:tc>
                <w:tcPr>
                  <w:tcW w:w="2651" w:type="dxa"/>
                </w:tcPr>
                <w:p w:rsidR="00A27369" w:rsidRDefault="00A27369" w:rsidP="00A910E3">
                  <w:pPr>
                    <w:pStyle w:val="font5"/>
                    <w:snapToGrid w:val="0"/>
                    <w:spacing w:before="0" w:after="0"/>
                    <w:jc w:val="both"/>
                    <w:rPr>
                      <w:color w:val="000000" w:themeColor="text1"/>
                      <w:sz w:val="20"/>
                      <w:szCs w:val="20"/>
                    </w:rPr>
                  </w:pPr>
                </w:p>
              </w:tc>
            </w:tr>
            <w:tr w:rsidR="00A27369" w:rsidTr="005B72DA">
              <w:tc>
                <w:tcPr>
                  <w:tcW w:w="3103"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Наличие дополнительных функций</w:t>
                  </w:r>
                </w:p>
              </w:tc>
              <w:tc>
                <w:tcPr>
                  <w:tcW w:w="2835"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Линия чтения</w:t>
                  </w:r>
                </w:p>
              </w:tc>
              <w:tc>
                <w:tcPr>
                  <w:tcW w:w="2012"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p>
              </w:tc>
              <w:tc>
                <w:tcPr>
                  <w:tcW w:w="2651" w:type="dxa"/>
                </w:tcPr>
                <w:p w:rsidR="00A27369" w:rsidRDefault="00A27369" w:rsidP="00A910E3">
                  <w:pPr>
                    <w:pStyle w:val="font5"/>
                    <w:snapToGrid w:val="0"/>
                    <w:spacing w:before="0" w:after="0"/>
                    <w:jc w:val="both"/>
                    <w:rPr>
                      <w:color w:val="000000" w:themeColor="text1"/>
                      <w:sz w:val="20"/>
                      <w:szCs w:val="20"/>
                    </w:rPr>
                  </w:pPr>
                </w:p>
              </w:tc>
            </w:tr>
            <w:tr w:rsidR="00A27369" w:rsidTr="005B72DA">
              <w:tc>
                <w:tcPr>
                  <w:tcW w:w="3103"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Наличие дополнительных функций</w:t>
                  </w:r>
                </w:p>
              </w:tc>
              <w:tc>
                <w:tcPr>
                  <w:tcW w:w="2835"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Стоп кадр</w:t>
                  </w:r>
                </w:p>
              </w:tc>
              <w:tc>
                <w:tcPr>
                  <w:tcW w:w="2012"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p>
              </w:tc>
              <w:tc>
                <w:tcPr>
                  <w:tcW w:w="2651" w:type="dxa"/>
                </w:tcPr>
                <w:p w:rsidR="00A27369" w:rsidRDefault="00A27369" w:rsidP="00A910E3">
                  <w:pPr>
                    <w:pStyle w:val="font5"/>
                    <w:snapToGrid w:val="0"/>
                    <w:spacing w:before="0" w:after="0"/>
                    <w:jc w:val="both"/>
                    <w:rPr>
                      <w:color w:val="000000" w:themeColor="text1"/>
                      <w:sz w:val="20"/>
                      <w:szCs w:val="20"/>
                    </w:rPr>
                  </w:pPr>
                </w:p>
              </w:tc>
            </w:tr>
            <w:tr w:rsidR="00A27369" w:rsidTr="005B72DA">
              <w:tc>
                <w:tcPr>
                  <w:tcW w:w="3103"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Наличие кнопок управления</w:t>
                  </w:r>
                </w:p>
              </w:tc>
              <w:tc>
                <w:tcPr>
                  <w:tcW w:w="2835"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Да</w:t>
                  </w:r>
                </w:p>
              </w:tc>
              <w:tc>
                <w:tcPr>
                  <w:tcW w:w="2012"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p>
              </w:tc>
              <w:tc>
                <w:tcPr>
                  <w:tcW w:w="2651" w:type="dxa"/>
                </w:tcPr>
                <w:p w:rsidR="00A27369" w:rsidRDefault="00A27369" w:rsidP="00A910E3">
                  <w:pPr>
                    <w:pStyle w:val="font5"/>
                    <w:snapToGrid w:val="0"/>
                    <w:spacing w:before="0" w:after="0"/>
                    <w:jc w:val="both"/>
                    <w:rPr>
                      <w:color w:val="000000" w:themeColor="text1"/>
                      <w:sz w:val="20"/>
                      <w:szCs w:val="20"/>
                    </w:rPr>
                  </w:pPr>
                </w:p>
              </w:tc>
            </w:tr>
          </w:tbl>
          <w:p w:rsidR="00A910E3" w:rsidRPr="00A910E3" w:rsidRDefault="00A910E3" w:rsidP="00A910E3">
            <w:pPr>
              <w:widowControl w:val="0"/>
              <w:snapToGrid w:val="0"/>
              <w:spacing w:after="0" w:line="240" w:lineRule="auto"/>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ab/>
            </w:r>
          </w:p>
          <w:p w:rsidR="00A910E3" w:rsidRDefault="00A910E3" w:rsidP="003B1D73">
            <w:pPr>
              <w:widowControl w:val="0"/>
              <w:snapToGrid w:val="0"/>
              <w:spacing w:after="0" w:line="240" w:lineRule="auto"/>
              <w:jc w:val="both"/>
              <w:rPr>
                <w:rFonts w:ascii="Book Antiqua" w:eastAsia="Lucida Sans Unicode" w:hAnsi="Book Antiqua" w:cs="Cambria"/>
                <w:b/>
                <w:kern w:val="2"/>
                <w:sz w:val="16"/>
                <w:szCs w:val="16"/>
              </w:rPr>
            </w:pPr>
          </w:p>
          <w:p w:rsidR="003B1D73" w:rsidRPr="00EB31FA" w:rsidRDefault="003B1D73" w:rsidP="003B1D73">
            <w:pPr>
              <w:snapToGrid w:val="0"/>
              <w:spacing w:after="0" w:line="240" w:lineRule="auto"/>
              <w:rPr>
                <w:rFonts w:ascii="Book Antiqua" w:hAnsi="Book Antiqua" w:cs="Times New Roman"/>
                <w:sz w:val="18"/>
                <w:szCs w:val="18"/>
              </w:rPr>
            </w:pPr>
          </w:p>
        </w:tc>
        <w:tc>
          <w:tcPr>
            <w:tcW w:w="1134" w:type="dxa"/>
            <w:tcBorders>
              <w:left w:val="single" w:sz="4" w:space="0" w:color="auto"/>
              <w:right w:val="single" w:sz="1" w:space="0" w:color="000000"/>
            </w:tcBorders>
          </w:tcPr>
          <w:p w:rsidR="003B1D73" w:rsidRPr="007740B2" w:rsidRDefault="001A2331" w:rsidP="00DE45F6">
            <w:pPr>
              <w:suppressAutoHyphens/>
              <w:autoSpaceDE w:val="0"/>
              <w:autoSpaceDN w:val="0"/>
              <w:spacing w:after="0" w:line="240" w:lineRule="auto"/>
              <w:ind w:left="132" w:right="132"/>
              <w:jc w:val="both"/>
              <w:rPr>
                <w:rFonts w:ascii="Book Antiqua" w:eastAsia="Times New Roman" w:hAnsi="Book Antiqua" w:cs="Times New Roman"/>
                <w:bCs/>
                <w:sz w:val="16"/>
                <w:szCs w:val="16"/>
                <w:lang w:eastAsia="ru-RU"/>
              </w:rPr>
            </w:pPr>
            <w:r>
              <w:rPr>
                <w:rFonts w:ascii="Book Antiqua" w:eastAsia="Times New Roman" w:hAnsi="Book Antiqua" w:cs="Times New Roman"/>
                <w:bCs/>
                <w:sz w:val="16"/>
                <w:szCs w:val="16"/>
                <w:lang w:eastAsia="ru-RU"/>
              </w:rPr>
              <w:lastRenderedPageBreak/>
              <w:t xml:space="preserve"> </w:t>
            </w:r>
            <w:r w:rsidR="00DE45F6">
              <w:rPr>
                <w:rFonts w:ascii="Book Antiqua" w:eastAsia="Times New Roman" w:hAnsi="Book Antiqua" w:cs="Times New Roman"/>
                <w:bCs/>
                <w:sz w:val="16"/>
                <w:szCs w:val="16"/>
                <w:lang w:eastAsia="ru-RU"/>
              </w:rPr>
              <w:t xml:space="preserve">      5</w:t>
            </w:r>
          </w:p>
        </w:tc>
      </w:tr>
    </w:tbl>
    <w:p w:rsidR="00A27369" w:rsidRDefault="00A27369" w:rsidP="00A27369">
      <w:pPr>
        <w:widowControl w:val="0"/>
        <w:overflowPunct w:val="0"/>
        <w:autoSpaceDE w:val="0"/>
        <w:snapToGrid w:val="0"/>
        <w:spacing w:after="0" w:line="240" w:lineRule="auto"/>
        <w:ind w:right="132"/>
        <w:jc w:val="both"/>
        <w:rPr>
          <w:rFonts w:ascii="Book Antiqua" w:hAnsi="Book Antiqua" w:cs="Times New Roman"/>
          <w:sz w:val="16"/>
          <w:szCs w:val="16"/>
        </w:rPr>
      </w:pPr>
      <w:r w:rsidRPr="00EB31FA">
        <w:rPr>
          <w:rFonts w:ascii="Book Antiqua" w:hAnsi="Book Antiqua" w:cs="Cambria"/>
          <w:sz w:val="16"/>
          <w:szCs w:val="16"/>
        </w:rPr>
        <w:lastRenderedPageBreak/>
        <w:t>Электронные</w:t>
      </w:r>
      <w:r w:rsidRPr="00EB31FA">
        <w:rPr>
          <w:rFonts w:ascii="Book Antiqua" w:hAnsi="Book Antiqua" w:cs="Times New Roman"/>
          <w:sz w:val="16"/>
          <w:szCs w:val="16"/>
        </w:rPr>
        <w:t xml:space="preserve"> </w:t>
      </w:r>
      <w:r w:rsidRPr="00EB31FA">
        <w:rPr>
          <w:rFonts w:ascii="Book Antiqua" w:hAnsi="Book Antiqua" w:cs="Cambria"/>
          <w:sz w:val="16"/>
          <w:szCs w:val="16"/>
        </w:rPr>
        <w:t>стационарные</w:t>
      </w:r>
      <w:r w:rsidRPr="00EB31FA">
        <w:rPr>
          <w:rFonts w:ascii="Book Antiqua" w:hAnsi="Book Antiqua" w:cs="Times New Roman"/>
          <w:sz w:val="16"/>
          <w:szCs w:val="16"/>
        </w:rPr>
        <w:t xml:space="preserve"> </w:t>
      </w:r>
      <w:proofErr w:type="spellStart"/>
      <w:r w:rsidRPr="00EB31FA">
        <w:rPr>
          <w:rFonts w:ascii="Book Antiqua" w:hAnsi="Book Antiqua" w:cs="Cambria"/>
          <w:sz w:val="16"/>
          <w:szCs w:val="16"/>
        </w:rPr>
        <w:t>видеоувеличители</w:t>
      </w:r>
      <w:proofErr w:type="spellEnd"/>
      <w:r w:rsidRPr="00EB31FA">
        <w:rPr>
          <w:rFonts w:ascii="Book Antiqua" w:hAnsi="Book Antiqua" w:cs="Times New Roman"/>
          <w:sz w:val="16"/>
          <w:szCs w:val="16"/>
        </w:rPr>
        <w:t xml:space="preserve"> </w:t>
      </w:r>
      <w:r w:rsidRPr="00EB31FA">
        <w:rPr>
          <w:rFonts w:ascii="Book Antiqua" w:hAnsi="Book Antiqua" w:cs="Cambria"/>
          <w:sz w:val="16"/>
          <w:szCs w:val="16"/>
        </w:rPr>
        <w:t>предназначены</w:t>
      </w:r>
      <w:r w:rsidRPr="00EB31FA">
        <w:rPr>
          <w:rFonts w:ascii="Book Antiqua" w:hAnsi="Book Antiqua" w:cs="Times New Roman"/>
          <w:sz w:val="16"/>
          <w:szCs w:val="16"/>
        </w:rPr>
        <w:t xml:space="preserve"> </w:t>
      </w:r>
      <w:r w:rsidRPr="00EB31FA">
        <w:rPr>
          <w:rFonts w:ascii="Book Antiqua" w:hAnsi="Book Antiqua" w:cs="Cambria"/>
          <w:sz w:val="16"/>
          <w:szCs w:val="16"/>
        </w:rPr>
        <w:t>для</w:t>
      </w:r>
      <w:r w:rsidRPr="00EB31FA">
        <w:rPr>
          <w:rFonts w:ascii="Book Antiqua" w:hAnsi="Book Antiqua" w:cs="Times New Roman"/>
          <w:sz w:val="16"/>
          <w:szCs w:val="16"/>
        </w:rPr>
        <w:t xml:space="preserve"> </w:t>
      </w:r>
      <w:r w:rsidRPr="00EB31FA">
        <w:rPr>
          <w:rFonts w:ascii="Book Antiqua" w:hAnsi="Book Antiqua" w:cs="Cambria"/>
          <w:sz w:val="16"/>
          <w:szCs w:val="16"/>
        </w:rPr>
        <w:t>чтения</w:t>
      </w:r>
      <w:r w:rsidRPr="00EB31FA">
        <w:rPr>
          <w:rFonts w:ascii="Book Antiqua" w:hAnsi="Book Antiqua" w:cs="Times New Roman"/>
          <w:sz w:val="16"/>
          <w:szCs w:val="16"/>
        </w:rPr>
        <w:t xml:space="preserve"> </w:t>
      </w:r>
      <w:r w:rsidRPr="00EB31FA">
        <w:rPr>
          <w:rFonts w:ascii="Book Antiqua" w:hAnsi="Book Antiqua" w:cs="Cambria"/>
          <w:sz w:val="16"/>
          <w:szCs w:val="16"/>
        </w:rPr>
        <w:t>слабовидящими</w:t>
      </w:r>
      <w:r w:rsidRPr="00EB31FA">
        <w:rPr>
          <w:rFonts w:ascii="Book Antiqua" w:hAnsi="Book Antiqua" w:cs="Times New Roman"/>
          <w:sz w:val="16"/>
          <w:szCs w:val="16"/>
        </w:rPr>
        <w:t xml:space="preserve"> </w:t>
      </w:r>
      <w:r w:rsidRPr="00EB31FA">
        <w:rPr>
          <w:rFonts w:ascii="Book Antiqua" w:hAnsi="Book Antiqua" w:cs="Cambria"/>
          <w:sz w:val="16"/>
          <w:szCs w:val="16"/>
        </w:rPr>
        <w:t>плоскопечатных</w:t>
      </w:r>
      <w:r w:rsidRPr="00EB31FA">
        <w:rPr>
          <w:rFonts w:ascii="Book Antiqua" w:hAnsi="Book Antiqua" w:cs="Times New Roman"/>
          <w:sz w:val="16"/>
          <w:szCs w:val="16"/>
        </w:rPr>
        <w:t xml:space="preserve"> </w:t>
      </w:r>
      <w:r w:rsidRPr="00EB31FA">
        <w:rPr>
          <w:rFonts w:ascii="Book Antiqua" w:hAnsi="Book Antiqua" w:cs="Cambria"/>
          <w:sz w:val="16"/>
          <w:szCs w:val="16"/>
        </w:rPr>
        <w:t>текстов</w:t>
      </w:r>
      <w:r w:rsidRPr="00EB31FA">
        <w:rPr>
          <w:rFonts w:ascii="Book Antiqua" w:hAnsi="Book Antiqua" w:cs="Times New Roman"/>
          <w:sz w:val="16"/>
          <w:szCs w:val="16"/>
        </w:rPr>
        <w:t xml:space="preserve">, </w:t>
      </w:r>
      <w:r w:rsidRPr="00EB31FA">
        <w:rPr>
          <w:rFonts w:ascii="Book Antiqua" w:hAnsi="Book Antiqua" w:cs="Cambria"/>
          <w:sz w:val="16"/>
          <w:szCs w:val="16"/>
        </w:rPr>
        <w:t>просмотра</w:t>
      </w:r>
      <w:r w:rsidRPr="00EB31FA">
        <w:rPr>
          <w:rFonts w:ascii="Book Antiqua" w:hAnsi="Book Antiqua" w:cs="Times New Roman"/>
          <w:sz w:val="16"/>
          <w:szCs w:val="16"/>
        </w:rPr>
        <w:t xml:space="preserve"> </w:t>
      </w:r>
      <w:r w:rsidRPr="00EB31FA">
        <w:rPr>
          <w:rFonts w:ascii="Book Antiqua" w:hAnsi="Book Antiqua" w:cs="Cambria"/>
          <w:sz w:val="16"/>
          <w:szCs w:val="16"/>
        </w:rPr>
        <w:t>мелких</w:t>
      </w:r>
      <w:r w:rsidRPr="00EB31FA">
        <w:rPr>
          <w:rFonts w:ascii="Book Antiqua" w:hAnsi="Book Antiqua" w:cs="Times New Roman"/>
          <w:sz w:val="16"/>
          <w:szCs w:val="16"/>
        </w:rPr>
        <w:t xml:space="preserve"> </w:t>
      </w:r>
      <w:r w:rsidRPr="00EB31FA">
        <w:rPr>
          <w:rFonts w:ascii="Book Antiqua" w:hAnsi="Book Antiqua" w:cs="Cambria"/>
          <w:sz w:val="16"/>
          <w:szCs w:val="16"/>
        </w:rPr>
        <w:t>изображений</w:t>
      </w:r>
      <w:r w:rsidRPr="00EB31FA">
        <w:rPr>
          <w:rFonts w:ascii="Book Antiqua" w:hAnsi="Book Antiqua" w:cs="Times New Roman"/>
          <w:sz w:val="16"/>
          <w:szCs w:val="16"/>
        </w:rPr>
        <w:t xml:space="preserve">, </w:t>
      </w:r>
      <w:r w:rsidRPr="00EB31FA">
        <w:rPr>
          <w:rFonts w:ascii="Book Antiqua" w:hAnsi="Book Antiqua" w:cs="Cambria"/>
          <w:sz w:val="16"/>
          <w:szCs w:val="16"/>
        </w:rPr>
        <w:t>заполнения</w:t>
      </w:r>
      <w:r w:rsidRPr="00EB31FA">
        <w:rPr>
          <w:rFonts w:ascii="Book Antiqua" w:hAnsi="Book Antiqua" w:cs="Times New Roman"/>
          <w:sz w:val="16"/>
          <w:szCs w:val="16"/>
        </w:rPr>
        <w:t xml:space="preserve"> </w:t>
      </w:r>
      <w:r w:rsidRPr="00EB31FA">
        <w:rPr>
          <w:rFonts w:ascii="Book Antiqua" w:hAnsi="Book Antiqua" w:cs="Cambria"/>
          <w:sz w:val="16"/>
          <w:szCs w:val="16"/>
        </w:rPr>
        <w:t>и</w:t>
      </w:r>
      <w:r w:rsidRPr="00EB31FA">
        <w:rPr>
          <w:rFonts w:ascii="Book Antiqua" w:hAnsi="Book Antiqua" w:cs="Times New Roman"/>
          <w:sz w:val="16"/>
          <w:szCs w:val="16"/>
        </w:rPr>
        <w:t xml:space="preserve"> </w:t>
      </w:r>
      <w:r w:rsidRPr="00EB31FA">
        <w:rPr>
          <w:rFonts w:ascii="Book Antiqua" w:hAnsi="Book Antiqua" w:cs="Cambria"/>
          <w:sz w:val="16"/>
          <w:szCs w:val="16"/>
        </w:rPr>
        <w:t>подписи</w:t>
      </w:r>
      <w:r w:rsidRPr="00EB31FA">
        <w:rPr>
          <w:rFonts w:ascii="Book Antiqua" w:hAnsi="Book Antiqua" w:cs="Times New Roman"/>
          <w:sz w:val="16"/>
          <w:szCs w:val="16"/>
        </w:rPr>
        <w:t xml:space="preserve"> </w:t>
      </w:r>
      <w:r w:rsidRPr="00EB31FA">
        <w:rPr>
          <w:rFonts w:ascii="Book Antiqua" w:hAnsi="Book Antiqua" w:cs="Cambria"/>
          <w:sz w:val="16"/>
          <w:szCs w:val="16"/>
        </w:rPr>
        <w:t>документов</w:t>
      </w:r>
      <w:r w:rsidRPr="00EB31FA">
        <w:rPr>
          <w:rFonts w:ascii="Book Antiqua" w:hAnsi="Book Antiqua" w:cs="Times New Roman"/>
          <w:sz w:val="16"/>
          <w:szCs w:val="16"/>
        </w:rPr>
        <w:t xml:space="preserve"> </w:t>
      </w:r>
      <w:r w:rsidRPr="00EB31FA">
        <w:rPr>
          <w:rFonts w:ascii="Book Antiqua" w:hAnsi="Book Antiqua" w:cs="Cambria"/>
          <w:sz w:val="16"/>
          <w:szCs w:val="16"/>
        </w:rPr>
        <w:t>посредством</w:t>
      </w:r>
      <w:r w:rsidRPr="00EB31FA">
        <w:rPr>
          <w:rFonts w:ascii="Book Antiqua" w:hAnsi="Book Antiqua" w:cs="Times New Roman"/>
          <w:sz w:val="16"/>
          <w:szCs w:val="16"/>
        </w:rPr>
        <w:t xml:space="preserve"> </w:t>
      </w:r>
      <w:r w:rsidRPr="00EB31FA">
        <w:rPr>
          <w:rFonts w:ascii="Book Antiqua" w:hAnsi="Book Antiqua" w:cs="Cambria"/>
          <w:sz w:val="16"/>
          <w:szCs w:val="16"/>
        </w:rPr>
        <w:t>вывода</w:t>
      </w:r>
      <w:r w:rsidRPr="00EB31FA">
        <w:rPr>
          <w:rFonts w:ascii="Book Antiqua" w:hAnsi="Book Antiqua" w:cs="Times New Roman"/>
          <w:sz w:val="16"/>
          <w:szCs w:val="16"/>
        </w:rPr>
        <w:t xml:space="preserve"> </w:t>
      </w:r>
      <w:r w:rsidRPr="00EB31FA">
        <w:rPr>
          <w:rFonts w:ascii="Book Antiqua" w:hAnsi="Book Antiqua" w:cs="Cambria"/>
          <w:sz w:val="16"/>
          <w:szCs w:val="16"/>
        </w:rPr>
        <w:t>на</w:t>
      </w:r>
      <w:r w:rsidRPr="00EB31FA">
        <w:rPr>
          <w:rFonts w:ascii="Book Antiqua" w:hAnsi="Book Antiqua" w:cs="Times New Roman"/>
          <w:sz w:val="16"/>
          <w:szCs w:val="16"/>
        </w:rPr>
        <w:t xml:space="preserve"> </w:t>
      </w:r>
      <w:r w:rsidRPr="00EB31FA">
        <w:rPr>
          <w:rFonts w:ascii="Book Antiqua" w:hAnsi="Book Antiqua" w:cs="Cambria"/>
          <w:sz w:val="16"/>
          <w:szCs w:val="16"/>
        </w:rPr>
        <w:t>экран</w:t>
      </w:r>
      <w:r w:rsidRPr="00EB31FA">
        <w:rPr>
          <w:rFonts w:ascii="Book Antiqua" w:hAnsi="Book Antiqua" w:cs="Times New Roman"/>
          <w:sz w:val="16"/>
          <w:szCs w:val="16"/>
        </w:rPr>
        <w:t xml:space="preserve"> </w:t>
      </w:r>
      <w:r w:rsidRPr="00EB31FA">
        <w:rPr>
          <w:rFonts w:ascii="Book Antiqua" w:hAnsi="Book Antiqua" w:cs="Cambria"/>
          <w:sz w:val="16"/>
          <w:szCs w:val="16"/>
        </w:rPr>
        <w:t>монитора</w:t>
      </w:r>
      <w:r w:rsidRPr="00EB31FA">
        <w:rPr>
          <w:rFonts w:ascii="Book Antiqua" w:hAnsi="Book Antiqua" w:cs="Times New Roman"/>
          <w:sz w:val="16"/>
          <w:szCs w:val="16"/>
        </w:rPr>
        <w:t xml:space="preserve"> </w:t>
      </w:r>
      <w:r w:rsidRPr="00EB31FA">
        <w:rPr>
          <w:rFonts w:ascii="Book Antiqua" w:hAnsi="Book Antiqua" w:cs="Cambria"/>
          <w:sz w:val="16"/>
          <w:szCs w:val="16"/>
        </w:rPr>
        <w:t>увеличенного</w:t>
      </w:r>
      <w:r w:rsidRPr="00EB31FA">
        <w:rPr>
          <w:rFonts w:ascii="Book Antiqua" w:hAnsi="Book Antiqua" w:cs="Times New Roman"/>
          <w:sz w:val="16"/>
          <w:szCs w:val="16"/>
        </w:rPr>
        <w:t xml:space="preserve"> </w:t>
      </w:r>
      <w:r w:rsidRPr="00EB31FA">
        <w:rPr>
          <w:rFonts w:ascii="Book Antiqua" w:hAnsi="Book Antiqua" w:cs="Cambria"/>
          <w:sz w:val="16"/>
          <w:szCs w:val="16"/>
        </w:rPr>
        <w:t>изображения</w:t>
      </w:r>
      <w:r w:rsidRPr="00EB31FA">
        <w:rPr>
          <w:rFonts w:ascii="Book Antiqua" w:hAnsi="Book Antiqua" w:cs="Times New Roman"/>
          <w:sz w:val="16"/>
          <w:szCs w:val="16"/>
        </w:rPr>
        <w:t xml:space="preserve"> </w:t>
      </w:r>
      <w:r w:rsidRPr="00EB31FA">
        <w:rPr>
          <w:rFonts w:ascii="Book Antiqua" w:hAnsi="Book Antiqua" w:cs="Cambria"/>
          <w:sz w:val="16"/>
          <w:szCs w:val="16"/>
        </w:rPr>
        <w:t>в</w:t>
      </w:r>
      <w:r w:rsidRPr="00EB31FA">
        <w:rPr>
          <w:rFonts w:ascii="Book Antiqua" w:hAnsi="Book Antiqua" w:cs="Times New Roman"/>
          <w:sz w:val="16"/>
          <w:szCs w:val="16"/>
        </w:rPr>
        <w:t xml:space="preserve"> </w:t>
      </w:r>
      <w:r w:rsidRPr="00EB31FA">
        <w:rPr>
          <w:rFonts w:ascii="Book Antiqua" w:hAnsi="Book Antiqua" w:cs="Cambria"/>
          <w:sz w:val="16"/>
          <w:szCs w:val="16"/>
        </w:rPr>
        <w:t>различных</w:t>
      </w:r>
      <w:r w:rsidRPr="00EB31FA">
        <w:rPr>
          <w:rFonts w:ascii="Book Antiqua" w:hAnsi="Book Antiqua" w:cs="Times New Roman"/>
          <w:sz w:val="16"/>
          <w:szCs w:val="16"/>
        </w:rPr>
        <w:t xml:space="preserve">, </w:t>
      </w:r>
      <w:r w:rsidRPr="00EB31FA">
        <w:rPr>
          <w:rFonts w:ascii="Book Antiqua" w:hAnsi="Book Antiqua" w:cs="Cambria"/>
          <w:sz w:val="16"/>
          <w:szCs w:val="16"/>
        </w:rPr>
        <w:t>комфортных</w:t>
      </w:r>
      <w:r w:rsidRPr="00EB31FA">
        <w:rPr>
          <w:rFonts w:ascii="Book Antiqua" w:hAnsi="Book Antiqua" w:cs="Times New Roman"/>
          <w:sz w:val="16"/>
          <w:szCs w:val="16"/>
        </w:rPr>
        <w:t xml:space="preserve"> </w:t>
      </w:r>
      <w:r w:rsidRPr="00EB31FA">
        <w:rPr>
          <w:rFonts w:ascii="Book Antiqua" w:hAnsi="Book Antiqua" w:cs="Cambria"/>
          <w:sz w:val="16"/>
          <w:szCs w:val="16"/>
        </w:rPr>
        <w:t>для</w:t>
      </w:r>
      <w:r w:rsidRPr="00EB31FA">
        <w:rPr>
          <w:rFonts w:ascii="Book Antiqua" w:hAnsi="Book Antiqua" w:cs="Times New Roman"/>
          <w:sz w:val="16"/>
          <w:szCs w:val="16"/>
        </w:rPr>
        <w:t xml:space="preserve"> </w:t>
      </w:r>
      <w:r w:rsidRPr="00EB31FA">
        <w:rPr>
          <w:rFonts w:ascii="Book Antiqua" w:hAnsi="Book Antiqua" w:cs="Cambria"/>
          <w:sz w:val="16"/>
          <w:szCs w:val="16"/>
        </w:rPr>
        <w:t>зрения</w:t>
      </w:r>
      <w:r w:rsidRPr="00EB31FA">
        <w:rPr>
          <w:rFonts w:ascii="Book Antiqua" w:hAnsi="Book Antiqua" w:cs="Times New Roman"/>
          <w:sz w:val="16"/>
          <w:szCs w:val="16"/>
        </w:rPr>
        <w:t xml:space="preserve"> </w:t>
      </w:r>
      <w:r w:rsidRPr="00EB31FA">
        <w:rPr>
          <w:rFonts w:ascii="Book Antiqua" w:hAnsi="Book Antiqua" w:cs="Cambria"/>
          <w:sz w:val="16"/>
          <w:szCs w:val="16"/>
        </w:rPr>
        <w:t>конкретного</w:t>
      </w:r>
      <w:r w:rsidRPr="00EB31FA">
        <w:rPr>
          <w:rFonts w:ascii="Book Antiqua" w:hAnsi="Book Antiqua" w:cs="Times New Roman"/>
          <w:sz w:val="16"/>
          <w:szCs w:val="16"/>
        </w:rPr>
        <w:t xml:space="preserve"> </w:t>
      </w:r>
      <w:r w:rsidRPr="00EB31FA">
        <w:rPr>
          <w:rFonts w:ascii="Book Antiqua" w:hAnsi="Book Antiqua" w:cs="Cambria"/>
          <w:sz w:val="16"/>
          <w:szCs w:val="16"/>
        </w:rPr>
        <w:t>пользователя</w:t>
      </w:r>
      <w:r w:rsidRPr="00EB31FA">
        <w:rPr>
          <w:rFonts w:ascii="Book Antiqua" w:hAnsi="Book Antiqua" w:cs="Times New Roman"/>
          <w:sz w:val="16"/>
          <w:szCs w:val="16"/>
        </w:rPr>
        <w:t xml:space="preserve">, </w:t>
      </w:r>
      <w:r w:rsidRPr="00EB31FA">
        <w:rPr>
          <w:rFonts w:ascii="Book Antiqua" w:hAnsi="Book Antiqua" w:cs="Cambria"/>
          <w:sz w:val="16"/>
          <w:szCs w:val="16"/>
        </w:rPr>
        <w:t>контрастных</w:t>
      </w:r>
      <w:r w:rsidRPr="00EB31FA">
        <w:rPr>
          <w:rFonts w:ascii="Book Antiqua" w:hAnsi="Book Antiqua" w:cs="Times New Roman"/>
          <w:sz w:val="16"/>
          <w:szCs w:val="16"/>
        </w:rPr>
        <w:t xml:space="preserve"> </w:t>
      </w:r>
      <w:r w:rsidRPr="00EB31FA">
        <w:rPr>
          <w:rFonts w:ascii="Book Antiqua" w:hAnsi="Book Antiqua" w:cs="Cambria"/>
          <w:sz w:val="16"/>
          <w:szCs w:val="16"/>
        </w:rPr>
        <w:t>видеорежимах</w:t>
      </w:r>
      <w:r w:rsidRPr="00EB31FA">
        <w:rPr>
          <w:rFonts w:ascii="Book Antiqua" w:hAnsi="Book Antiqua" w:cs="Times New Roman"/>
          <w:sz w:val="16"/>
          <w:szCs w:val="16"/>
        </w:rPr>
        <w:t xml:space="preserve">, </w:t>
      </w:r>
      <w:r w:rsidRPr="00EB31FA">
        <w:rPr>
          <w:rFonts w:ascii="Book Antiqua" w:hAnsi="Book Antiqua" w:cs="Cambria"/>
          <w:sz w:val="16"/>
          <w:szCs w:val="16"/>
        </w:rPr>
        <w:t>с</w:t>
      </w:r>
      <w:r w:rsidRPr="00EB31FA">
        <w:rPr>
          <w:rFonts w:ascii="Book Antiqua" w:hAnsi="Book Antiqua" w:cs="Times New Roman"/>
          <w:sz w:val="16"/>
          <w:szCs w:val="16"/>
        </w:rPr>
        <w:t xml:space="preserve"> </w:t>
      </w:r>
      <w:r w:rsidRPr="00EB31FA">
        <w:rPr>
          <w:rFonts w:ascii="Book Antiqua" w:hAnsi="Book Antiqua" w:cs="Cambria"/>
          <w:sz w:val="16"/>
          <w:szCs w:val="16"/>
        </w:rPr>
        <w:t>возможностью</w:t>
      </w:r>
      <w:r w:rsidRPr="00EB31FA">
        <w:rPr>
          <w:rFonts w:ascii="Book Antiqua" w:hAnsi="Book Antiqua" w:cs="Times New Roman"/>
          <w:sz w:val="16"/>
          <w:szCs w:val="16"/>
        </w:rPr>
        <w:t xml:space="preserve"> </w:t>
      </w:r>
      <w:r w:rsidRPr="00EB31FA">
        <w:rPr>
          <w:rFonts w:ascii="Book Antiqua" w:hAnsi="Book Antiqua" w:cs="Cambria"/>
          <w:sz w:val="16"/>
          <w:szCs w:val="16"/>
        </w:rPr>
        <w:t>разворота</w:t>
      </w:r>
      <w:r w:rsidRPr="00EB31FA">
        <w:rPr>
          <w:rFonts w:ascii="Book Antiqua" w:hAnsi="Book Antiqua" w:cs="Times New Roman"/>
          <w:sz w:val="16"/>
          <w:szCs w:val="16"/>
        </w:rPr>
        <w:t xml:space="preserve"> </w:t>
      </w:r>
      <w:r w:rsidRPr="00EB31FA">
        <w:rPr>
          <w:rFonts w:ascii="Book Antiqua" w:hAnsi="Book Antiqua" w:cs="Cambria"/>
          <w:sz w:val="16"/>
          <w:szCs w:val="16"/>
        </w:rPr>
        <w:t>монитора</w:t>
      </w:r>
      <w:r w:rsidRPr="00EB31FA">
        <w:rPr>
          <w:rFonts w:ascii="Book Antiqua" w:hAnsi="Book Antiqua" w:cs="Times New Roman"/>
          <w:sz w:val="16"/>
          <w:szCs w:val="16"/>
        </w:rPr>
        <w:t xml:space="preserve"> </w:t>
      </w:r>
      <w:r w:rsidRPr="00EB31FA">
        <w:rPr>
          <w:rFonts w:ascii="Book Antiqua" w:hAnsi="Book Antiqua" w:cs="Cambria"/>
          <w:sz w:val="16"/>
          <w:szCs w:val="16"/>
        </w:rPr>
        <w:t>на</w:t>
      </w:r>
      <w:r w:rsidRPr="00EB31FA">
        <w:rPr>
          <w:rFonts w:ascii="Book Antiqua" w:hAnsi="Book Antiqua" w:cs="Times New Roman"/>
          <w:sz w:val="16"/>
          <w:szCs w:val="16"/>
        </w:rPr>
        <w:t xml:space="preserve"> </w:t>
      </w:r>
      <w:r w:rsidRPr="00EB31FA">
        <w:rPr>
          <w:rFonts w:ascii="Book Antiqua" w:hAnsi="Book Antiqua" w:cs="Cambria"/>
          <w:sz w:val="16"/>
          <w:szCs w:val="16"/>
        </w:rPr>
        <w:t>не</w:t>
      </w:r>
      <w:r w:rsidRPr="00EB31FA">
        <w:rPr>
          <w:rFonts w:ascii="Book Antiqua" w:hAnsi="Book Antiqua" w:cs="Times New Roman"/>
          <w:sz w:val="16"/>
          <w:szCs w:val="16"/>
        </w:rPr>
        <w:t xml:space="preserve"> </w:t>
      </w:r>
      <w:r w:rsidRPr="00EB31FA">
        <w:rPr>
          <w:rFonts w:ascii="Book Antiqua" w:hAnsi="Book Antiqua" w:cs="Cambria"/>
          <w:sz w:val="16"/>
          <w:szCs w:val="16"/>
        </w:rPr>
        <w:t>менее</w:t>
      </w:r>
      <w:r w:rsidRPr="00EB31FA">
        <w:rPr>
          <w:rFonts w:ascii="Book Antiqua" w:hAnsi="Book Antiqua" w:cs="Times New Roman"/>
          <w:sz w:val="16"/>
          <w:szCs w:val="16"/>
        </w:rPr>
        <w:t xml:space="preserve"> </w:t>
      </w:r>
      <w:r w:rsidRPr="00EB31FA">
        <w:rPr>
          <w:rFonts w:ascii="Book Antiqua" w:hAnsi="Book Antiqua" w:cs="Cambria"/>
          <w:sz w:val="16"/>
          <w:szCs w:val="16"/>
        </w:rPr>
        <w:t>чем</w:t>
      </w:r>
      <w:r w:rsidRPr="00EB31FA">
        <w:rPr>
          <w:rFonts w:ascii="Book Antiqua" w:hAnsi="Book Antiqua" w:cs="Times New Roman"/>
          <w:sz w:val="16"/>
          <w:szCs w:val="16"/>
        </w:rPr>
        <w:t xml:space="preserve"> 180</w:t>
      </w:r>
      <w:r w:rsidRPr="00EB31FA">
        <w:rPr>
          <w:rFonts w:ascii="Book Antiqua" w:hAnsi="Book Antiqua" w:cs="Algerian"/>
          <w:sz w:val="16"/>
          <w:szCs w:val="16"/>
        </w:rPr>
        <w:t>˚</w:t>
      </w:r>
      <w:r w:rsidRPr="00EB31FA">
        <w:rPr>
          <w:rFonts w:ascii="Book Antiqua" w:hAnsi="Book Antiqua" w:cs="Times New Roman"/>
          <w:sz w:val="16"/>
          <w:szCs w:val="16"/>
        </w:rPr>
        <w:t xml:space="preserve"> </w:t>
      </w:r>
      <w:r w:rsidRPr="00EB31FA">
        <w:rPr>
          <w:rFonts w:ascii="Book Antiqua" w:hAnsi="Book Antiqua" w:cs="Cambria"/>
          <w:sz w:val="16"/>
          <w:szCs w:val="16"/>
        </w:rPr>
        <w:t>из</w:t>
      </w:r>
      <w:r w:rsidRPr="00EB31FA">
        <w:rPr>
          <w:rFonts w:ascii="Book Antiqua" w:hAnsi="Book Antiqua" w:cs="Times New Roman"/>
          <w:sz w:val="16"/>
          <w:szCs w:val="16"/>
        </w:rPr>
        <w:t xml:space="preserve"> </w:t>
      </w:r>
      <w:r w:rsidRPr="00EB31FA">
        <w:rPr>
          <w:rFonts w:ascii="Book Antiqua" w:hAnsi="Book Antiqua" w:cs="Cambria"/>
          <w:sz w:val="16"/>
          <w:szCs w:val="16"/>
        </w:rPr>
        <w:t>стороны</w:t>
      </w:r>
      <w:r w:rsidRPr="00EB31FA">
        <w:rPr>
          <w:rFonts w:ascii="Book Antiqua" w:hAnsi="Book Antiqua" w:cs="Times New Roman"/>
          <w:sz w:val="16"/>
          <w:szCs w:val="16"/>
        </w:rPr>
        <w:t xml:space="preserve"> </w:t>
      </w:r>
      <w:r w:rsidRPr="00EB31FA">
        <w:rPr>
          <w:rFonts w:ascii="Book Antiqua" w:hAnsi="Book Antiqua" w:cs="Cambria"/>
          <w:sz w:val="16"/>
          <w:szCs w:val="16"/>
        </w:rPr>
        <w:t>в</w:t>
      </w:r>
      <w:r w:rsidRPr="00EB31FA">
        <w:rPr>
          <w:rFonts w:ascii="Book Antiqua" w:hAnsi="Book Antiqua" w:cs="Times New Roman"/>
          <w:sz w:val="16"/>
          <w:szCs w:val="16"/>
        </w:rPr>
        <w:t xml:space="preserve"> </w:t>
      </w:r>
      <w:r w:rsidRPr="00EB31FA">
        <w:rPr>
          <w:rFonts w:ascii="Book Antiqua" w:hAnsi="Book Antiqua" w:cs="Cambria"/>
          <w:sz w:val="16"/>
          <w:szCs w:val="16"/>
        </w:rPr>
        <w:t>сторону</w:t>
      </w:r>
      <w:r w:rsidRPr="00EB31FA">
        <w:rPr>
          <w:rFonts w:ascii="Book Antiqua" w:hAnsi="Book Antiqua" w:cs="Times New Roman"/>
          <w:sz w:val="16"/>
          <w:szCs w:val="16"/>
        </w:rPr>
        <w:t>.</w:t>
      </w:r>
    </w:p>
    <w:p w:rsidR="00A27369" w:rsidRPr="00EB31FA" w:rsidRDefault="00A27369" w:rsidP="00A27369">
      <w:pPr>
        <w:widowControl w:val="0"/>
        <w:overflowPunct w:val="0"/>
        <w:autoSpaceDE w:val="0"/>
        <w:spacing w:after="0" w:line="240" w:lineRule="auto"/>
        <w:jc w:val="both"/>
        <w:rPr>
          <w:rFonts w:ascii="Book Antiqua" w:hAnsi="Book Antiqua" w:cs="Times New Roman"/>
          <w:color w:val="000000" w:themeColor="text1"/>
          <w:sz w:val="16"/>
          <w:szCs w:val="16"/>
        </w:rPr>
      </w:pPr>
      <w:r w:rsidRPr="00EB31FA">
        <w:rPr>
          <w:rFonts w:ascii="Book Antiqua" w:hAnsi="Book Antiqua" w:cs="Cambria"/>
          <w:color w:val="000000" w:themeColor="text1"/>
          <w:sz w:val="16"/>
          <w:szCs w:val="16"/>
        </w:rPr>
        <w:t>В</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комплект</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поставки</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входит</w:t>
      </w:r>
      <w:r w:rsidRPr="00EB31FA">
        <w:rPr>
          <w:rFonts w:ascii="Book Antiqua" w:hAnsi="Book Antiqua" w:cs="Times New Roman"/>
          <w:color w:val="000000" w:themeColor="text1"/>
          <w:sz w:val="16"/>
          <w:szCs w:val="16"/>
        </w:rPr>
        <w:t>:</w:t>
      </w:r>
    </w:p>
    <w:p w:rsidR="00A27369" w:rsidRPr="00EB31FA" w:rsidRDefault="00A27369" w:rsidP="00A27369">
      <w:pPr>
        <w:widowControl w:val="0"/>
        <w:overflowPunct w:val="0"/>
        <w:autoSpaceDE w:val="0"/>
        <w:spacing w:after="0" w:line="240" w:lineRule="auto"/>
        <w:jc w:val="both"/>
        <w:rPr>
          <w:rFonts w:ascii="Book Antiqua" w:hAnsi="Book Antiqua" w:cs="Times New Roman"/>
          <w:color w:val="000000" w:themeColor="text1"/>
          <w:sz w:val="16"/>
          <w:szCs w:val="16"/>
        </w:rPr>
      </w:pP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электронный</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стационарный</w:t>
      </w:r>
      <w:r w:rsidRPr="00EB31FA">
        <w:rPr>
          <w:rFonts w:ascii="Book Antiqua" w:hAnsi="Book Antiqua" w:cs="Times New Roman"/>
          <w:color w:val="000000" w:themeColor="text1"/>
          <w:sz w:val="16"/>
          <w:szCs w:val="16"/>
        </w:rPr>
        <w:t xml:space="preserve"> </w:t>
      </w:r>
      <w:proofErr w:type="spellStart"/>
      <w:r w:rsidRPr="00EB31FA">
        <w:rPr>
          <w:rFonts w:ascii="Book Antiqua" w:hAnsi="Book Antiqua" w:cs="Cambria"/>
          <w:color w:val="000000" w:themeColor="text1"/>
          <w:sz w:val="16"/>
          <w:szCs w:val="16"/>
        </w:rPr>
        <w:t>видеоувеличитель</w:t>
      </w:r>
      <w:proofErr w:type="spellEnd"/>
      <w:r w:rsidRPr="00EB31FA">
        <w:rPr>
          <w:rFonts w:ascii="Book Antiqua" w:hAnsi="Book Antiqua" w:cs="Times New Roman"/>
          <w:color w:val="000000" w:themeColor="text1"/>
          <w:sz w:val="16"/>
          <w:szCs w:val="16"/>
        </w:rPr>
        <w:t>;</w:t>
      </w:r>
    </w:p>
    <w:p w:rsidR="00A27369" w:rsidRPr="00EB31FA" w:rsidRDefault="00A27369" w:rsidP="00A27369">
      <w:pPr>
        <w:widowControl w:val="0"/>
        <w:overflowPunct w:val="0"/>
        <w:autoSpaceDE w:val="0"/>
        <w:spacing w:after="0" w:line="240" w:lineRule="auto"/>
        <w:jc w:val="both"/>
        <w:rPr>
          <w:rFonts w:ascii="Book Antiqua" w:hAnsi="Book Antiqua" w:cs="Times New Roman"/>
          <w:color w:val="000000" w:themeColor="text1"/>
          <w:sz w:val="16"/>
          <w:szCs w:val="16"/>
        </w:rPr>
      </w:pP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сетевой</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кабель</w:t>
      </w:r>
      <w:r w:rsidRPr="00EB31FA">
        <w:rPr>
          <w:rFonts w:ascii="Book Antiqua" w:hAnsi="Book Antiqua" w:cs="Times New Roman"/>
          <w:color w:val="000000" w:themeColor="text1"/>
          <w:sz w:val="16"/>
          <w:szCs w:val="16"/>
        </w:rPr>
        <w:t>;</w:t>
      </w:r>
    </w:p>
    <w:p w:rsidR="00A27369" w:rsidRPr="00EB31FA" w:rsidRDefault="00A27369" w:rsidP="00A27369">
      <w:pPr>
        <w:widowControl w:val="0"/>
        <w:overflowPunct w:val="0"/>
        <w:autoSpaceDE w:val="0"/>
        <w:spacing w:after="0" w:line="240" w:lineRule="auto"/>
        <w:jc w:val="both"/>
        <w:rPr>
          <w:rFonts w:ascii="Book Antiqua" w:hAnsi="Book Antiqua" w:cs="Times New Roman"/>
          <w:color w:val="000000" w:themeColor="text1"/>
          <w:sz w:val="16"/>
          <w:szCs w:val="16"/>
        </w:rPr>
      </w:pP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документ</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содержащий</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описание</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и</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правила</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эксплуатации</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товара</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крупным</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шрифтом</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на</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русском</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языке</w:t>
      </w:r>
      <w:r w:rsidRPr="00EB31FA">
        <w:rPr>
          <w:rFonts w:ascii="Book Antiqua" w:hAnsi="Book Antiqua" w:cs="Times New Roman"/>
          <w:color w:val="000000" w:themeColor="text1"/>
          <w:sz w:val="16"/>
          <w:szCs w:val="16"/>
        </w:rPr>
        <w:t>);</w:t>
      </w:r>
    </w:p>
    <w:p w:rsidR="00A27369" w:rsidRPr="00EB31FA" w:rsidRDefault="00A27369" w:rsidP="00A27369">
      <w:pPr>
        <w:widowControl w:val="0"/>
        <w:overflowPunct w:val="0"/>
        <w:autoSpaceDE w:val="0"/>
        <w:spacing w:after="0" w:line="240" w:lineRule="auto"/>
        <w:jc w:val="both"/>
        <w:rPr>
          <w:rFonts w:ascii="Book Antiqua" w:hAnsi="Book Antiqua" w:cs="Times New Roman"/>
          <w:color w:val="000000" w:themeColor="text1"/>
          <w:sz w:val="16"/>
          <w:szCs w:val="16"/>
        </w:rPr>
      </w:pP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паспорт</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изделия</w:t>
      </w:r>
      <w:r w:rsidRPr="00EB31FA">
        <w:rPr>
          <w:rFonts w:ascii="Book Antiqua" w:hAnsi="Book Antiqua" w:cs="Times New Roman"/>
          <w:color w:val="000000" w:themeColor="text1"/>
          <w:sz w:val="16"/>
          <w:szCs w:val="16"/>
        </w:rPr>
        <w:t>;</w:t>
      </w:r>
    </w:p>
    <w:p w:rsidR="00A27369" w:rsidRPr="00EB31FA" w:rsidRDefault="00A27369" w:rsidP="00A27369">
      <w:pPr>
        <w:widowControl w:val="0"/>
        <w:overflowPunct w:val="0"/>
        <w:autoSpaceDE w:val="0"/>
        <w:spacing w:after="0" w:line="240" w:lineRule="auto"/>
        <w:jc w:val="both"/>
        <w:rPr>
          <w:rFonts w:ascii="Book Antiqua" w:hAnsi="Book Antiqua" w:cs="Times New Roman"/>
          <w:color w:val="000000" w:themeColor="text1"/>
          <w:sz w:val="16"/>
          <w:szCs w:val="16"/>
        </w:rPr>
      </w:pP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упаковочная</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коробка</w:t>
      </w:r>
      <w:r w:rsidRPr="00EB31FA">
        <w:rPr>
          <w:rFonts w:ascii="Book Antiqua" w:hAnsi="Book Antiqua" w:cs="Times New Roman"/>
          <w:color w:val="000000" w:themeColor="text1"/>
          <w:sz w:val="16"/>
          <w:szCs w:val="16"/>
        </w:rPr>
        <w:t>;</w:t>
      </w:r>
    </w:p>
    <w:p w:rsidR="00A27369" w:rsidRPr="006166A0" w:rsidRDefault="00A27369" w:rsidP="00A27369">
      <w:pPr>
        <w:widowControl w:val="0"/>
        <w:snapToGrid w:val="0"/>
        <w:spacing w:after="0" w:line="240" w:lineRule="auto"/>
        <w:jc w:val="both"/>
        <w:rPr>
          <w:rFonts w:ascii="Times New Roman" w:eastAsia="Lucida Sans Unicode" w:hAnsi="Times New Roman" w:cs="Times New Roman"/>
          <w:color w:val="000000" w:themeColor="text1"/>
          <w:kern w:val="2"/>
          <w:sz w:val="16"/>
          <w:szCs w:val="16"/>
        </w:rPr>
      </w:pPr>
      <w:r w:rsidRPr="00EB31FA">
        <w:rPr>
          <w:rFonts w:ascii="Book Antiqua" w:eastAsia="Lucida Sans Unicode" w:hAnsi="Book Antiqua" w:cs="Times New Roman"/>
          <w:color w:val="000000" w:themeColor="text1"/>
          <w:kern w:val="2"/>
          <w:sz w:val="16"/>
          <w:szCs w:val="16"/>
        </w:rPr>
        <w:t xml:space="preserve">- </w:t>
      </w:r>
      <w:r w:rsidRPr="006166A0">
        <w:rPr>
          <w:rFonts w:ascii="Times New Roman" w:eastAsia="Lucida Sans Unicode" w:hAnsi="Times New Roman" w:cs="Times New Roman"/>
          <w:color w:val="000000" w:themeColor="text1"/>
          <w:kern w:val="2"/>
          <w:sz w:val="16"/>
          <w:szCs w:val="16"/>
        </w:rPr>
        <w:t xml:space="preserve">гарантийный талон. </w:t>
      </w:r>
    </w:p>
    <w:p w:rsidR="00A27369" w:rsidRPr="006166A0" w:rsidRDefault="00A27369" w:rsidP="00A27369">
      <w:pPr>
        <w:widowControl w:val="0"/>
        <w:snapToGrid w:val="0"/>
        <w:spacing w:after="0" w:line="240" w:lineRule="auto"/>
        <w:jc w:val="both"/>
        <w:rPr>
          <w:rFonts w:ascii="Times New Roman" w:eastAsia="Lucida Sans Unicode" w:hAnsi="Times New Roman" w:cs="Times New Roman"/>
          <w:color w:val="000000" w:themeColor="text1"/>
          <w:kern w:val="2"/>
          <w:sz w:val="16"/>
          <w:szCs w:val="16"/>
        </w:rPr>
      </w:pPr>
      <w:r w:rsidRPr="006166A0">
        <w:rPr>
          <w:rFonts w:ascii="Times New Roman" w:hAnsi="Times New Roman" w:cs="Times New Roman"/>
          <w:color w:val="000000" w:themeColor="text1"/>
          <w:sz w:val="16"/>
          <w:szCs w:val="16"/>
          <w:shd w:val="clear" w:color="auto" w:fill="FFFFFF"/>
        </w:rPr>
        <w:t>ГОСТ Р 51075-2017. Национальный стандарт Российской Федерации. Аппаратура телевизионная увеличивающая реабилитационная. Общие технические условия</w:t>
      </w:r>
    </w:p>
    <w:p w:rsidR="00A27369" w:rsidRPr="006166A0" w:rsidRDefault="00A27369" w:rsidP="00A27369">
      <w:pPr>
        <w:spacing w:after="0" w:line="240" w:lineRule="auto"/>
        <w:jc w:val="both"/>
        <w:rPr>
          <w:rFonts w:ascii="Times New Roman" w:hAnsi="Times New Roman" w:cs="Times New Roman"/>
          <w:color w:val="000000" w:themeColor="text1"/>
          <w:sz w:val="16"/>
          <w:szCs w:val="16"/>
        </w:rPr>
      </w:pPr>
      <w:r w:rsidRPr="006166A0">
        <w:rPr>
          <w:rFonts w:ascii="Times New Roman" w:hAnsi="Times New Roman" w:cs="Times New Roman"/>
          <w:color w:val="000000" w:themeColor="text1"/>
          <w:sz w:val="16"/>
          <w:szCs w:val="16"/>
        </w:rPr>
        <w:t>ГОСТ Р 51264-99 «Государственный стандарт Российской Федерации. Средства связи, информатики и сигнализации реабилитационные электронные. Общие технические условия",</w:t>
      </w:r>
    </w:p>
    <w:p w:rsidR="00A27369" w:rsidRPr="00EB31FA" w:rsidRDefault="00A27369" w:rsidP="00A27369">
      <w:pPr>
        <w:keepNext/>
        <w:spacing w:after="0" w:line="240" w:lineRule="auto"/>
        <w:jc w:val="both"/>
        <w:outlineLvl w:val="0"/>
        <w:rPr>
          <w:rFonts w:ascii="Book Antiqua" w:hAnsi="Book Antiqua" w:cs="Times New Roman"/>
          <w:bCs/>
          <w:color w:val="000000" w:themeColor="text1"/>
          <w:kern w:val="36"/>
          <w:sz w:val="16"/>
          <w:szCs w:val="16"/>
        </w:rPr>
      </w:pPr>
      <w:r w:rsidRPr="006166A0">
        <w:rPr>
          <w:rFonts w:ascii="Times New Roman" w:hAnsi="Times New Roman" w:cs="Times New Roman"/>
          <w:bCs/>
          <w:color w:val="000000" w:themeColor="text1"/>
          <w:kern w:val="36"/>
          <w:sz w:val="16"/>
          <w:szCs w:val="16"/>
        </w:rPr>
        <w:t>Согласно ГОСТ Р 51632-2021 «Технические средства реабилитации людей с ограничениями жизнедеятельности. Общие технические требования и методы</w:t>
      </w:r>
      <w:r w:rsidRPr="006166A0">
        <w:rPr>
          <w:rFonts w:ascii="Book Antiqua" w:hAnsi="Book Antiqua" w:cs="Times New Roman"/>
          <w:bCs/>
          <w:color w:val="000000" w:themeColor="text1"/>
          <w:kern w:val="36"/>
          <w:sz w:val="16"/>
          <w:szCs w:val="16"/>
        </w:rPr>
        <w:t xml:space="preserve"> </w:t>
      </w:r>
      <w:r w:rsidRPr="00EB31FA">
        <w:rPr>
          <w:rFonts w:ascii="Book Antiqua" w:hAnsi="Book Antiqua" w:cs="Cambria"/>
          <w:bCs/>
          <w:color w:val="000000" w:themeColor="text1"/>
          <w:kern w:val="36"/>
          <w:sz w:val="16"/>
          <w:szCs w:val="16"/>
        </w:rPr>
        <w:t>испытаний</w:t>
      </w:r>
      <w:r w:rsidRPr="00EB31FA">
        <w:rPr>
          <w:rFonts w:ascii="Book Antiqua" w:hAnsi="Book Antiqua" w:cs="Algerian"/>
          <w:bCs/>
          <w:color w:val="000000" w:themeColor="text1"/>
          <w:kern w:val="36"/>
          <w:sz w:val="16"/>
          <w:szCs w:val="16"/>
        </w:rPr>
        <w:t>»</w:t>
      </w:r>
      <w:r w:rsidR="006C764F">
        <w:rPr>
          <w:rFonts w:ascii="Book Antiqua" w:hAnsi="Book Antiqua" w:cs="Times New Roman"/>
          <w:bCs/>
          <w:color w:val="000000" w:themeColor="text1"/>
          <w:kern w:val="36"/>
          <w:sz w:val="16"/>
          <w:szCs w:val="16"/>
        </w:rPr>
        <w:t>.</w:t>
      </w:r>
    </w:p>
    <w:p w:rsidR="00A27369" w:rsidRPr="00EB31FA" w:rsidRDefault="00A27369" w:rsidP="00A27369">
      <w:pPr>
        <w:widowControl w:val="0"/>
        <w:snapToGrid w:val="0"/>
        <w:spacing w:after="0" w:line="240" w:lineRule="auto"/>
        <w:jc w:val="both"/>
        <w:rPr>
          <w:rFonts w:ascii="Book Antiqua" w:eastAsia="Lucida Sans Unicode" w:hAnsi="Book Antiqua" w:cs="Times New Roman"/>
          <w:b/>
          <w:kern w:val="2"/>
          <w:sz w:val="16"/>
          <w:szCs w:val="16"/>
        </w:rPr>
      </w:pPr>
      <w:r w:rsidRPr="00EB31FA">
        <w:rPr>
          <w:rFonts w:ascii="Book Antiqua" w:eastAsia="Lucida Sans Unicode" w:hAnsi="Book Antiqua" w:cs="Cambria"/>
          <w:b/>
          <w:color w:val="000000" w:themeColor="text1"/>
          <w:kern w:val="2"/>
          <w:sz w:val="16"/>
          <w:szCs w:val="16"/>
        </w:rPr>
        <w:t>Требования</w:t>
      </w:r>
      <w:r w:rsidRPr="00EB31FA">
        <w:rPr>
          <w:rFonts w:ascii="Book Antiqua" w:eastAsia="Lucida Sans Unicode" w:hAnsi="Book Antiqua" w:cs="Times New Roman"/>
          <w:b/>
          <w:color w:val="000000" w:themeColor="text1"/>
          <w:kern w:val="2"/>
          <w:sz w:val="16"/>
          <w:szCs w:val="16"/>
        </w:rPr>
        <w:t xml:space="preserve"> </w:t>
      </w:r>
      <w:r w:rsidRPr="00EB31FA">
        <w:rPr>
          <w:rFonts w:ascii="Book Antiqua" w:eastAsia="Lucida Sans Unicode" w:hAnsi="Book Antiqua" w:cs="Cambria"/>
          <w:b/>
          <w:color w:val="000000" w:themeColor="text1"/>
          <w:kern w:val="2"/>
          <w:sz w:val="16"/>
          <w:szCs w:val="16"/>
        </w:rPr>
        <w:t>к</w:t>
      </w:r>
      <w:r w:rsidRPr="00EB31FA">
        <w:rPr>
          <w:rFonts w:ascii="Book Antiqua" w:eastAsia="Lucida Sans Unicode" w:hAnsi="Book Antiqua" w:cs="Times New Roman"/>
          <w:b/>
          <w:color w:val="000000" w:themeColor="text1"/>
          <w:kern w:val="2"/>
          <w:sz w:val="16"/>
          <w:szCs w:val="16"/>
        </w:rPr>
        <w:t xml:space="preserve"> </w:t>
      </w:r>
      <w:r w:rsidRPr="00EB31FA">
        <w:rPr>
          <w:rFonts w:ascii="Book Antiqua" w:eastAsia="Lucida Sans Unicode" w:hAnsi="Book Antiqua" w:cs="Cambria"/>
          <w:b/>
          <w:color w:val="000000" w:themeColor="text1"/>
          <w:kern w:val="2"/>
          <w:sz w:val="16"/>
          <w:szCs w:val="16"/>
        </w:rPr>
        <w:t>качеству</w:t>
      </w:r>
      <w:r w:rsidRPr="00EB31FA">
        <w:rPr>
          <w:rFonts w:ascii="Book Antiqua" w:eastAsia="Lucida Sans Unicode" w:hAnsi="Book Antiqua" w:cs="Times New Roman"/>
          <w:b/>
          <w:kern w:val="2"/>
          <w:sz w:val="16"/>
          <w:szCs w:val="16"/>
        </w:rPr>
        <w:t>:</w:t>
      </w:r>
    </w:p>
    <w:p w:rsidR="00A27369" w:rsidRPr="00EB31FA" w:rsidRDefault="00A27369" w:rsidP="00A27369">
      <w:pPr>
        <w:widowControl w:val="0"/>
        <w:snapToGrid w:val="0"/>
        <w:spacing w:after="0" w:line="240" w:lineRule="auto"/>
        <w:jc w:val="both"/>
        <w:rPr>
          <w:rFonts w:ascii="Book Antiqua" w:eastAsia="Lucida Sans Unicode" w:hAnsi="Book Antiqua" w:cs="Times New Roman"/>
          <w:kern w:val="2"/>
          <w:sz w:val="16"/>
          <w:szCs w:val="16"/>
        </w:rPr>
      </w:pPr>
      <w:r w:rsidRPr="00EB31FA">
        <w:rPr>
          <w:rFonts w:ascii="Book Antiqua" w:eastAsia="Lucida Sans Unicode" w:hAnsi="Book Antiqua" w:cs="Cambria"/>
          <w:kern w:val="2"/>
          <w:sz w:val="16"/>
          <w:szCs w:val="16"/>
        </w:rPr>
        <w:t>Поставляемый</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товар</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новый</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товар</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который</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не</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был</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в</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употреблении</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не</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прошел</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ремонт</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в</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том</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числе</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восстановление</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замену</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составных</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частей</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восстановление</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потребительских</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свойств</w:t>
      </w:r>
      <w:r w:rsidRPr="00EB31FA">
        <w:rPr>
          <w:rFonts w:ascii="Book Antiqua" w:eastAsia="Lucida Sans Unicode" w:hAnsi="Book Antiqua" w:cs="Times New Roman"/>
          <w:kern w:val="2"/>
          <w:sz w:val="16"/>
          <w:szCs w:val="16"/>
        </w:rPr>
        <w:t>).</w:t>
      </w:r>
    </w:p>
    <w:p w:rsidR="00A27369" w:rsidRPr="00EB31FA" w:rsidRDefault="00A27369" w:rsidP="00A27369">
      <w:pPr>
        <w:widowControl w:val="0"/>
        <w:snapToGrid w:val="0"/>
        <w:spacing w:after="0" w:line="240" w:lineRule="auto"/>
        <w:jc w:val="both"/>
        <w:rPr>
          <w:rFonts w:ascii="Book Antiqua" w:eastAsia="Lucida Sans Unicode" w:hAnsi="Book Antiqua" w:cs="Times New Roman"/>
          <w:b/>
          <w:kern w:val="2"/>
          <w:sz w:val="16"/>
          <w:szCs w:val="16"/>
        </w:rPr>
      </w:pPr>
      <w:r w:rsidRPr="00EB31FA">
        <w:rPr>
          <w:rFonts w:ascii="Book Antiqua" w:eastAsia="Lucida Sans Unicode" w:hAnsi="Book Antiqua" w:cs="Cambria"/>
          <w:b/>
          <w:kern w:val="2"/>
          <w:sz w:val="16"/>
          <w:szCs w:val="16"/>
        </w:rPr>
        <w:t>Требования</w:t>
      </w:r>
      <w:r w:rsidRPr="00EB31FA">
        <w:rPr>
          <w:rFonts w:ascii="Book Antiqua" w:eastAsia="Lucida Sans Unicode" w:hAnsi="Book Antiqua" w:cs="Times New Roman"/>
          <w:b/>
          <w:kern w:val="2"/>
          <w:sz w:val="16"/>
          <w:szCs w:val="16"/>
        </w:rPr>
        <w:t xml:space="preserve"> </w:t>
      </w:r>
      <w:r w:rsidRPr="00EB31FA">
        <w:rPr>
          <w:rFonts w:ascii="Book Antiqua" w:eastAsia="Lucida Sans Unicode" w:hAnsi="Book Antiqua" w:cs="Cambria"/>
          <w:b/>
          <w:kern w:val="2"/>
          <w:sz w:val="16"/>
          <w:szCs w:val="16"/>
        </w:rPr>
        <w:t>к</w:t>
      </w:r>
      <w:r w:rsidRPr="00EB31FA">
        <w:rPr>
          <w:rFonts w:ascii="Book Antiqua" w:eastAsia="Lucida Sans Unicode" w:hAnsi="Book Antiqua" w:cs="Times New Roman"/>
          <w:b/>
          <w:kern w:val="2"/>
          <w:sz w:val="16"/>
          <w:szCs w:val="16"/>
        </w:rPr>
        <w:t xml:space="preserve"> </w:t>
      </w:r>
      <w:r w:rsidRPr="00EB31FA">
        <w:rPr>
          <w:rFonts w:ascii="Book Antiqua" w:eastAsia="Lucida Sans Unicode" w:hAnsi="Book Antiqua" w:cs="Cambria"/>
          <w:b/>
          <w:kern w:val="2"/>
          <w:sz w:val="16"/>
          <w:szCs w:val="16"/>
        </w:rPr>
        <w:t>транспортировке</w:t>
      </w:r>
      <w:r w:rsidRPr="00EB31FA">
        <w:rPr>
          <w:rFonts w:ascii="Book Antiqua" w:eastAsia="Lucida Sans Unicode" w:hAnsi="Book Antiqua" w:cs="Times New Roman"/>
          <w:b/>
          <w:kern w:val="2"/>
          <w:sz w:val="16"/>
          <w:szCs w:val="16"/>
        </w:rPr>
        <w:t>:</w:t>
      </w:r>
    </w:p>
    <w:p w:rsidR="00A27369" w:rsidRPr="00EB31FA" w:rsidRDefault="00A27369" w:rsidP="00A27369">
      <w:pPr>
        <w:widowControl w:val="0"/>
        <w:snapToGrid w:val="0"/>
        <w:spacing w:after="0" w:line="240" w:lineRule="auto"/>
        <w:jc w:val="both"/>
        <w:rPr>
          <w:rFonts w:ascii="Book Antiqua" w:eastAsia="Lucida Sans Unicode" w:hAnsi="Book Antiqua" w:cs="Times New Roman"/>
          <w:kern w:val="2"/>
          <w:sz w:val="16"/>
          <w:szCs w:val="16"/>
        </w:rPr>
      </w:pPr>
      <w:r w:rsidRPr="00EB31FA">
        <w:rPr>
          <w:rFonts w:ascii="Book Antiqua" w:eastAsia="Lucida Sans Unicode" w:hAnsi="Book Antiqua" w:cs="Cambria"/>
          <w:kern w:val="2"/>
          <w:sz w:val="16"/>
          <w:szCs w:val="16"/>
        </w:rPr>
        <w:t>Транспортировка</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осуществляется</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видом</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крытого</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транспорта</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обеспечивающим</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защиту</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изделий</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от</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климатических</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воздействий</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в</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соответствии</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с</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правилами</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перевозки</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грузов</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действующими</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на</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данном</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виде</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транспорта</w:t>
      </w:r>
    </w:p>
    <w:p w:rsidR="00A27369" w:rsidRPr="00EB31FA" w:rsidRDefault="00A27369" w:rsidP="00A27369">
      <w:pPr>
        <w:widowControl w:val="0"/>
        <w:snapToGrid w:val="0"/>
        <w:spacing w:after="0" w:line="240" w:lineRule="auto"/>
        <w:jc w:val="both"/>
        <w:rPr>
          <w:rFonts w:ascii="Book Antiqua" w:eastAsia="Lucida Sans Unicode" w:hAnsi="Book Antiqua" w:cs="Times New Roman"/>
          <w:b/>
          <w:kern w:val="2"/>
          <w:sz w:val="16"/>
          <w:szCs w:val="16"/>
        </w:rPr>
      </w:pPr>
      <w:r w:rsidRPr="00EB31FA">
        <w:rPr>
          <w:rFonts w:ascii="Book Antiqua" w:eastAsia="Lucida Sans Unicode" w:hAnsi="Book Antiqua" w:cs="Cambria"/>
          <w:b/>
          <w:kern w:val="2"/>
          <w:sz w:val="16"/>
          <w:szCs w:val="16"/>
        </w:rPr>
        <w:t>Требования</w:t>
      </w:r>
      <w:r w:rsidRPr="00EB31FA">
        <w:rPr>
          <w:rFonts w:ascii="Book Antiqua" w:eastAsia="Lucida Sans Unicode" w:hAnsi="Book Antiqua" w:cs="Times New Roman"/>
          <w:b/>
          <w:kern w:val="2"/>
          <w:sz w:val="16"/>
          <w:szCs w:val="16"/>
        </w:rPr>
        <w:t xml:space="preserve"> </w:t>
      </w:r>
      <w:r w:rsidRPr="00EB31FA">
        <w:rPr>
          <w:rFonts w:ascii="Book Antiqua" w:eastAsia="Lucida Sans Unicode" w:hAnsi="Book Antiqua" w:cs="Cambria"/>
          <w:b/>
          <w:kern w:val="2"/>
          <w:sz w:val="16"/>
          <w:szCs w:val="16"/>
        </w:rPr>
        <w:t>к</w:t>
      </w:r>
      <w:r w:rsidRPr="00EB31FA">
        <w:rPr>
          <w:rFonts w:ascii="Book Antiqua" w:eastAsia="Lucida Sans Unicode" w:hAnsi="Book Antiqua" w:cs="Times New Roman"/>
          <w:b/>
          <w:kern w:val="2"/>
          <w:sz w:val="16"/>
          <w:szCs w:val="16"/>
        </w:rPr>
        <w:t xml:space="preserve"> </w:t>
      </w:r>
      <w:r w:rsidRPr="00EB31FA">
        <w:rPr>
          <w:rFonts w:ascii="Book Antiqua" w:eastAsia="Lucida Sans Unicode" w:hAnsi="Book Antiqua" w:cs="Cambria"/>
          <w:b/>
          <w:kern w:val="2"/>
          <w:sz w:val="16"/>
          <w:szCs w:val="16"/>
        </w:rPr>
        <w:t>упаковке</w:t>
      </w:r>
      <w:r w:rsidRPr="00EB31FA">
        <w:rPr>
          <w:rFonts w:ascii="Book Antiqua" w:eastAsia="Lucida Sans Unicode" w:hAnsi="Book Antiqua" w:cs="Times New Roman"/>
          <w:b/>
          <w:kern w:val="2"/>
          <w:sz w:val="16"/>
          <w:szCs w:val="16"/>
        </w:rPr>
        <w:t>:</w:t>
      </w:r>
    </w:p>
    <w:p w:rsidR="00A27369" w:rsidRDefault="00A27369" w:rsidP="00A27369">
      <w:pPr>
        <w:widowControl w:val="0"/>
        <w:suppressAutoHyphens/>
        <w:spacing w:after="0" w:line="240" w:lineRule="auto"/>
        <w:jc w:val="both"/>
        <w:rPr>
          <w:rFonts w:ascii="Times New Roman" w:eastAsia="Lucida Sans Unicode" w:hAnsi="Times New Roman" w:cs="Times New Roman"/>
          <w:kern w:val="1"/>
          <w:sz w:val="20"/>
          <w:szCs w:val="20"/>
          <w:lang w:eastAsia="ar-SA"/>
        </w:rPr>
      </w:pPr>
      <w:r w:rsidRPr="00EB31FA">
        <w:rPr>
          <w:rFonts w:ascii="Book Antiqua" w:hAnsi="Book Antiqua" w:cs="Cambria"/>
          <w:kern w:val="2"/>
          <w:sz w:val="16"/>
          <w:szCs w:val="16"/>
        </w:rPr>
        <w:t>Упаковка</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обеспечивает</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защиту</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от</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воздействия</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механических</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и</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климатических</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факторов</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во</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время</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транспортирования</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и</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хранения</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технических</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средств</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реабилитации</w:t>
      </w:r>
      <w:r w:rsidRPr="00EB31FA">
        <w:rPr>
          <w:rFonts w:ascii="Book Antiqua" w:hAnsi="Book Antiqua" w:cs="Times New Roman"/>
          <w:kern w:val="2"/>
          <w:sz w:val="16"/>
          <w:szCs w:val="16"/>
        </w:rPr>
        <w:t>.</w:t>
      </w:r>
    </w:p>
    <w:p w:rsidR="00E34BB4" w:rsidRPr="00DF2824" w:rsidRDefault="00E34BB4" w:rsidP="00E34BB4">
      <w:pPr>
        <w:widowControl w:val="0"/>
        <w:suppressAutoHyphens/>
        <w:spacing w:after="0" w:line="240" w:lineRule="auto"/>
        <w:jc w:val="both"/>
        <w:rPr>
          <w:rFonts w:ascii="Times New Roman" w:eastAsia="Lucida Sans Unicode" w:hAnsi="Times New Roman" w:cs="Times New Roman"/>
          <w:kern w:val="1"/>
          <w:sz w:val="20"/>
          <w:szCs w:val="20"/>
          <w:lang w:eastAsia="ar-SA"/>
        </w:rPr>
      </w:pPr>
      <w:r w:rsidRPr="00DF2824">
        <w:rPr>
          <w:rFonts w:ascii="Times New Roman" w:eastAsia="Lucida Sans Unicode" w:hAnsi="Times New Roman" w:cs="Times New Roman"/>
          <w:kern w:val="1"/>
          <w:sz w:val="20"/>
          <w:szCs w:val="20"/>
          <w:lang w:eastAsia="ar-SA"/>
        </w:rPr>
        <w:t xml:space="preserve">Гарантийный срок эксплуатации 12 месяцев со дня </w:t>
      </w:r>
      <w:r>
        <w:rPr>
          <w:rFonts w:ascii="Times New Roman" w:eastAsia="Lucida Sans Unicode" w:hAnsi="Times New Roman" w:cs="Times New Roman"/>
          <w:kern w:val="1"/>
          <w:sz w:val="20"/>
          <w:szCs w:val="20"/>
          <w:lang w:eastAsia="ar-SA"/>
        </w:rPr>
        <w:t>подписания Получателем акта приема-передачи Товара или получения Товара Получателем посредством службы доставки (почтовым отправлением)</w:t>
      </w:r>
      <w:r w:rsidRPr="00DF2824">
        <w:rPr>
          <w:rFonts w:ascii="Times New Roman" w:eastAsia="Lucida Sans Unicode" w:hAnsi="Times New Roman" w:cs="Times New Roman"/>
          <w:kern w:val="1"/>
          <w:sz w:val="20"/>
          <w:szCs w:val="20"/>
          <w:lang w:eastAsia="ar-SA"/>
        </w:rPr>
        <w:t>.</w:t>
      </w:r>
    </w:p>
    <w:p w:rsidR="00AC2205" w:rsidRDefault="00AC2205" w:rsidP="00AC2205">
      <w:pPr>
        <w:widowControl w:val="0"/>
        <w:suppressAutoHyphens/>
        <w:spacing w:after="0" w:line="240" w:lineRule="auto"/>
        <w:rPr>
          <w:rFonts w:ascii="Times New Roman" w:eastAsia="Lucida Sans Unicode" w:hAnsi="Times New Roman" w:cs="Times New Roman"/>
          <w:kern w:val="1"/>
          <w:lang w:eastAsia="ar-SA"/>
        </w:rPr>
      </w:pPr>
      <w:r w:rsidRPr="006B07B4">
        <w:rPr>
          <w:rFonts w:ascii="Times New Roman" w:eastAsia="Lucida Sans Unicode" w:hAnsi="Times New Roman" w:cs="Times New Roman"/>
          <w:b/>
          <w:kern w:val="1"/>
          <w:lang w:eastAsia="ar-SA"/>
        </w:rPr>
        <w:t>Сроки поставки Товара в Вологодскую область:</w:t>
      </w:r>
      <w:r w:rsidRPr="006B07B4">
        <w:rPr>
          <w:rFonts w:ascii="Times New Roman" w:eastAsia="Lucida Sans Unicode" w:hAnsi="Times New Roman" w:cs="Times New Roman"/>
          <w:kern w:val="1"/>
          <w:lang w:eastAsia="ar-SA"/>
        </w:rPr>
        <w:t xml:space="preserve"> в соответствии с календарным планом. </w:t>
      </w:r>
    </w:p>
    <w:p w:rsidR="00580BDC" w:rsidRPr="00B644E6" w:rsidRDefault="00580BDC" w:rsidP="00EB31FA">
      <w:pPr>
        <w:pStyle w:val="ConsPlusNormal"/>
        <w:ind w:firstLine="0"/>
        <w:jc w:val="center"/>
        <w:rPr>
          <w:rFonts w:ascii="Times New Roman" w:hAnsi="Times New Roman" w:cs="Times New Roman"/>
        </w:rPr>
      </w:pPr>
      <w:r w:rsidRPr="006B07B4">
        <w:rPr>
          <w:rFonts w:ascii="Times New Roman" w:hAnsi="Times New Roman" w:cs="font308"/>
          <w:bCs/>
          <w:sz w:val="22"/>
          <w:szCs w:val="22"/>
        </w:rPr>
        <w:t>Календарный план</w:t>
      </w:r>
      <w:r w:rsidRPr="00B644E6">
        <w:rPr>
          <w:rFonts w:ascii="Times New Roman" w:hAnsi="Times New Roman" w:cs="font308"/>
          <w:bCs/>
        </w:rPr>
        <w:t xml:space="preserve"> </w:t>
      </w:r>
    </w:p>
    <w:tbl>
      <w:tblPr>
        <w:tblW w:w="15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8062"/>
        <w:gridCol w:w="5061"/>
        <w:gridCol w:w="1649"/>
      </w:tblGrid>
      <w:tr w:rsidR="00580BDC" w:rsidRPr="00B644E6" w:rsidTr="00B644E6">
        <w:trPr>
          <w:trHeight w:val="419"/>
        </w:trPr>
        <w:tc>
          <w:tcPr>
            <w:tcW w:w="480" w:type="dxa"/>
          </w:tcPr>
          <w:p w:rsidR="00580BDC" w:rsidRPr="0044782B" w:rsidRDefault="00580BDC" w:rsidP="00D01A9D">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N п/п</w:t>
            </w:r>
          </w:p>
        </w:tc>
        <w:tc>
          <w:tcPr>
            <w:tcW w:w="8062" w:type="dxa"/>
          </w:tcPr>
          <w:p w:rsidR="00580BDC" w:rsidRPr="0044782B" w:rsidRDefault="00580BDC" w:rsidP="00D01A9D">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Наименование Товара</w:t>
            </w:r>
          </w:p>
        </w:tc>
        <w:tc>
          <w:tcPr>
            <w:tcW w:w="5061" w:type="dxa"/>
          </w:tcPr>
          <w:p w:rsidR="00580BDC" w:rsidRPr="0044782B" w:rsidRDefault="00580BDC" w:rsidP="00611D0C">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 xml:space="preserve">Периоды (этапы) поставки </w:t>
            </w:r>
            <w:r w:rsidR="00010C75">
              <w:rPr>
                <w:rFonts w:ascii="Times New Roman" w:hAnsi="Times New Roman" w:cs="Times New Roman"/>
                <w:sz w:val="16"/>
                <w:szCs w:val="16"/>
              </w:rPr>
              <w:t>в 202</w:t>
            </w:r>
            <w:r w:rsidR="00611D0C">
              <w:rPr>
                <w:rFonts w:ascii="Times New Roman" w:hAnsi="Times New Roman" w:cs="Times New Roman"/>
                <w:sz w:val="16"/>
                <w:szCs w:val="16"/>
              </w:rPr>
              <w:t xml:space="preserve">4 </w:t>
            </w:r>
            <w:r w:rsidR="00224E6F">
              <w:rPr>
                <w:rFonts w:ascii="Times New Roman" w:hAnsi="Times New Roman" w:cs="Times New Roman"/>
                <w:sz w:val="16"/>
                <w:szCs w:val="16"/>
              </w:rPr>
              <w:t>году</w:t>
            </w:r>
            <w:r w:rsidR="00224E6F">
              <w:rPr>
                <w:rStyle w:val="ac"/>
                <w:rFonts w:ascii="Times New Roman" w:hAnsi="Times New Roman" w:cs="Times New Roman"/>
                <w:sz w:val="16"/>
                <w:szCs w:val="16"/>
              </w:rPr>
              <w:footnoteReference w:id="4"/>
            </w:r>
          </w:p>
        </w:tc>
        <w:tc>
          <w:tcPr>
            <w:tcW w:w="1649" w:type="dxa"/>
          </w:tcPr>
          <w:p w:rsidR="00580BDC" w:rsidRPr="0044782B" w:rsidRDefault="00580BDC" w:rsidP="00D01A9D">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Количество</w:t>
            </w:r>
          </w:p>
          <w:p w:rsidR="00580BDC" w:rsidRPr="0044782B" w:rsidRDefault="00580BDC" w:rsidP="00D01A9D">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(шт.)</w:t>
            </w:r>
          </w:p>
        </w:tc>
        <w:bookmarkStart w:id="0" w:name="P750"/>
        <w:bookmarkEnd w:id="0"/>
      </w:tr>
      <w:tr w:rsidR="000D5722" w:rsidRPr="00B644E6" w:rsidTr="0044782B">
        <w:trPr>
          <w:trHeight w:val="441"/>
        </w:trPr>
        <w:tc>
          <w:tcPr>
            <w:tcW w:w="480" w:type="dxa"/>
          </w:tcPr>
          <w:p w:rsidR="000D5722" w:rsidRPr="0044782B" w:rsidRDefault="000D5722" w:rsidP="000D5722">
            <w:pPr>
              <w:rPr>
                <w:rFonts w:ascii="Times New Roman" w:hAnsi="Times New Roman" w:cs="Times New Roman"/>
                <w:sz w:val="16"/>
                <w:szCs w:val="16"/>
              </w:rPr>
            </w:pPr>
            <w:r w:rsidRPr="0044782B">
              <w:rPr>
                <w:rFonts w:ascii="Times New Roman" w:hAnsi="Times New Roman" w:cs="Times New Roman"/>
                <w:sz w:val="16"/>
                <w:szCs w:val="16"/>
              </w:rPr>
              <w:t>1</w:t>
            </w:r>
          </w:p>
        </w:tc>
        <w:tc>
          <w:tcPr>
            <w:tcW w:w="8062" w:type="dxa"/>
          </w:tcPr>
          <w:p w:rsidR="000D5722" w:rsidRPr="0068595D" w:rsidRDefault="00EB31FA" w:rsidP="00E11720">
            <w:pPr>
              <w:widowControl w:val="0"/>
              <w:spacing w:after="0" w:line="240" w:lineRule="auto"/>
              <w:jc w:val="center"/>
              <w:rPr>
                <w:rFonts w:ascii="Times New Roman" w:eastAsia="Calibri" w:hAnsi="Times New Roman" w:cs="Times New Roman"/>
                <w:color w:val="000000" w:themeColor="text1"/>
                <w:sz w:val="16"/>
                <w:szCs w:val="16"/>
              </w:rPr>
            </w:pPr>
            <w:r w:rsidRPr="00EB31FA">
              <w:rPr>
                <w:rStyle w:val="ng-binding"/>
                <w:rFonts w:ascii="Book Antiqua" w:hAnsi="Book Antiqua" w:cs="Times New Roman"/>
                <w:sz w:val="18"/>
                <w:szCs w:val="18"/>
              </w:rPr>
              <w:t>Электронны</w:t>
            </w:r>
            <w:r w:rsidR="00E11720">
              <w:rPr>
                <w:rStyle w:val="ng-binding"/>
                <w:rFonts w:ascii="Book Antiqua" w:hAnsi="Book Antiqua" w:cs="Times New Roman"/>
                <w:sz w:val="18"/>
                <w:szCs w:val="18"/>
              </w:rPr>
              <w:t>е</w:t>
            </w:r>
            <w:r w:rsidRPr="00EB31FA">
              <w:rPr>
                <w:rStyle w:val="ng-binding"/>
                <w:rFonts w:ascii="Book Antiqua" w:hAnsi="Book Antiqua" w:cs="Times New Roman"/>
                <w:sz w:val="18"/>
                <w:szCs w:val="18"/>
              </w:rPr>
              <w:t xml:space="preserve"> стационарны</w:t>
            </w:r>
            <w:r w:rsidR="00E11720">
              <w:rPr>
                <w:rStyle w:val="ng-binding"/>
                <w:rFonts w:ascii="Book Antiqua" w:hAnsi="Book Antiqua" w:cs="Times New Roman"/>
                <w:sz w:val="18"/>
                <w:szCs w:val="18"/>
              </w:rPr>
              <w:t>е</w:t>
            </w:r>
            <w:r w:rsidRPr="00EB31FA">
              <w:rPr>
                <w:rStyle w:val="ng-binding"/>
                <w:rFonts w:ascii="Book Antiqua" w:hAnsi="Book Antiqua" w:cs="Times New Roman"/>
                <w:sz w:val="18"/>
                <w:szCs w:val="18"/>
              </w:rPr>
              <w:t xml:space="preserve"> </w:t>
            </w:r>
            <w:proofErr w:type="spellStart"/>
            <w:r w:rsidRPr="00EB31FA">
              <w:rPr>
                <w:rStyle w:val="ng-binding"/>
                <w:rFonts w:ascii="Book Antiqua" w:hAnsi="Book Antiqua" w:cs="Times New Roman"/>
                <w:sz w:val="18"/>
                <w:szCs w:val="18"/>
              </w:rPr>
              <w:t>видеоувеличител</w:t>
            </w:r>
            <w:r w:rsidR="00E11720">
              <w:rPr>
                <w:rStyle w:val="ng-binding"/>
                <w:rFonts w:ascii="Book Antiqua" w:hAnsi="Book Antiqua" w:cs="Times New Roman"/>
                <w:sz w:val="18"/>
                <w:szCs w:val="18"/>
              </w:rPr>
              <w:t>и</w:t>
            </w:r>
            <w:proofErr w:type="spellEnd"/>
          </w:p>
        </w:tc>
        <w:tc>
          <w:tcPr>
            <w:tcW w:w="5061" w:type="dxa"/>
          </w:tcPr>
          <w:p w:rsidR="000D5722" w:rsidRPr="001A2331" w:rsidRDefault="00323D4A" w:rsidP="00A27369">
            <w:pPr>
              <w:jc w:val="center"/>
              <w:rPr>
                <w:rFonts w:ascii="Times New Roman" w:hAnsi="Times New Roman" w:cs="Times New Roman"/>
                <w:sz w:val="16"/>
                <w:szCs w:val="16"/>
              </w:rPr>
            </w:pPr>
            <w:r w:rsidRPr="00323D4A">
              <w:rPr>
                <w:rFonts w:ascii="Times New Roman" w:hAnsi="Times New Roman" w:cs="Times New Roman"/>
                <w:sz w:val="16"/>
                <w:szCs w:val="16"/>
              </w:rPr>
              <w:t xml:space="preserve">В течение 10 (десяти) </w:t>
            </w:r>
            <w:r w:rsidR="00A27369">
              <w:rPr>
                <w:rFonts w:ascii="Times New Roman" w:hAnsi="Times New Roman" w:cs="Times New Roman"/>
                <w:sz w:val="16"/>
                <w:szCs w:val="16"/>
              </w:rPr>
              <w:t>рабочих</w:t>
            </w:r>
            <w:r w:rsidRPr="00323D4A">
              <w:rPr>
                <w:rFonts w:ascii="Times New Roman" w:hAnsi="Times New Roman" w:cs="Times New Roman"/>
                <w:sz w:val="16"/>
                <w:szCs w:val="16"/>
              </w:rPr>
              <w:t xml:space="preserve"> дней с даты заключения Контракта.</w:t>
            </w:r>
          </w:p>
        </w:tc>
        <w:tc>
          <w:tcPr>
            <w:tcW w:w="1649" w:type="dxa"/>
          </w:tcPr>
          <w:p w:rsidR="000D5722" w:rsidRPr="003B057B" w:rsidRDefault="00DE45F6" w:rsidP="000D5722">
            <w:pPr>
              <w:suppressAutoHyphens/>
              <w:autoSpaceDE w:val="0"/>
              <w:autoSpaceDN w:val="0"/>
              <w:spacing w:after="0" w:line="240" w:lineRule="auto"/>
              <w:ind w:right="13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w:t>
            </w:r>
          </w:p>
        </w:tc>
      </w:tr>
      <w:tr w:rsidR="00010C75" w:rsidRPr="00B644E6" w:rsidTr="00EB31FA">
        <w:trPr>
          <w:trHeight w:val="221"/>
        </w:trPr>
        <w:tc>
          <w:tcPr>
            <w:tcW w:w="13603" w:type="dxa"/>
            <w:gridSpan w:val="3"/>
          </w:tcPr>
          <w:p w:rsidR="00010C75" w:rsidRPr="0044782B" w:rsidRDefault="00010C75" w:rsidP="00010C75">
            <w:pPr>
              <w:jc w:val="right"/>
              <w:rPr>
                <w:rFonts w:ascii="Times New Roman" w:hAnsi="Times New Roman" w:cs="Times New Roman"/>
                <w:sz w:val="16"/>
                <w:szCs w:val="16"/>
              </w:rPr>
            </w:pPr>
            <w:r w:rsidRPr="0044782B">
              <w:rPr>
                <w:rFonts w:ascii="Times New Roman" w:hAnsi="Times New Roman" w:cs="Times New Roman"/>
                <w:sz w:val="16"/>
                <w:szCs w:val="16"/>
              </w:rPr>
              <w:t>ИТОГО:</w:t>
            </w:r>
          </w:p>
        </w:tc>
        <w:tc>
          <w:tcPr>
            <w:tcW w:w="1649" w:type="dxa"/>
          </w:tcPr>
          <w:p w:rsidR="00010C75" w:rsidRPr="0044782B" w:rsidRDefault="00DE45F6" w:rsidP="00E11720">
            <w:pPr>
              <w:rPr>
                <w:rFonts w:ascii="Times New Roman" w:hAnsi="Times New Roman" w:cs="Times New Roman"/>
                <w:sz w:val="16"/>
                <w:szCs w:val="16"/>
              </w:rPr>
            </w:pPr>
            <w:r>
              <w:rPr>
                <w:rFonts w:ascii="Times New Roman" w:hAnsi="Times New Roman" w:cs="Times New Roman"/>
                <w:sz w:val="16"/>
                <w:szCs w:val="16"/>
              </w:rPr>
              <w:t xml:space="preserve">                5</w:t>
            </w:r>
          </w:p>
        </w:tc>
      </w:tr>
    </w:tbl>
    <w:p w:rsidR="00B644E6" w:rsidRPr="00B644E6" w:rsidRDefault="00AC2205" w:rsidP="00B644E6">
      <w:pPr>
        <w:spacing w:before="100" w:beforeAutospacing="1" w:after="100" w:afterAutospacing="1"/>
        <w:rPr>
          <w:rFonts w:ascii="Times New Roman" w:hAnsi="Times New Roman" w:cs="Times New Roman"/>
          <w:color w:val="000000"/>
          <w:sz w:val="20"/>
          <w:szCs w:val="20"/>
          <w:lang w:eastAsia="ru-RU"/>
        </w:rPr>
      </w:pPr>
      <w:r w:rsidRPr="00B644E6">
        <w:rPr>
          <w:rFonts w:ascii="Times New Roman" w:eastAsia="Arial" w:hAnsi="Times New Roman" w:cs="Times New Roman"/>
          <w:b/>
          <w:kern w:val="1"/>
          <w:sz w:val="20"/>
          <w:szCs w:val="20"/>
          <w:lang w:eastAsia="ar-SA"/>
        </w:rPr>
        <w:t>Срок поставки Товара:</w:t>
      </w:r>
      <w:r w:rsidRPr="00B644E6">
        <w:rPr>
          <w:rFonts w:ascii="Times New Roman" w:eastAsia="Arial" w:hAnsi="Times New Roman" w:cs="Times New Roman"/>
          <w:kern w:val="1"/>
          <w:sz w:val="20"/>
          <w:szCs w:val="20"/>
          <w:lang w:eastAsia="ar-SA"/>
        </w:rPr>
        <w:t xml:space="preserve"> с даты получения от Заказчика</w:t>
      </w:r>
      <w:r w:rsidR="00F34314">
        <w:rPr>
          <w:rFonts w:ascii="Times New Roman" w:eastAsia="Arial" w:hAnsi="Times New Roman" w:cs="Times New Roman"/>
          <w:kern w:val="1"/>
          <w:sz w:val="20"/>
          <w:szCs w:val="20"/>
          <w:lang w:eastAsia="ar-SA"/>
        </w:rPr>
        <w:t xml:space="preserve"> реестра получателей Товара до «</w:t>
      </w:r>
      <w:r w:rsidR="00A27369">
        <w:rPr>
          <w:rFonts w:ascii="Times New Roman" w:eastAsia="Arial" w:hAnsi="Times New Roman" w:cs="Times New Roman"/>
          <w:kern w:val="1"/>
          <w:sz w:val="20"/>
          <w:szCs w:val="20"/>
          <w:lang w:eastAsia="ar-SA"/>
        </w:rPr>
        <w:t>05</w:t>
      </w:r>
      <w:r w:rsidR="00F34314">
        <w:rPr>
          <w:rFonts w:ascii="Times New Roman" w:eastAsia="Arial" w:hAnsi="Times New Roman" w:cs="Times New Roman"/>
          <w:kern w:val="1"/>
          <w:sz w:val="20"/>
          <w:szCs w:val="20"/>
          <w:lang w:eastAsia="ar-SA"/>
        </w:rPr>
        <w:t>»</w:t>
      </w:r>
      <w:r w:rsidRPr="00B644E6">
        <w:rPr>
          <w:rFonts w:ascii="Times New Roman" w:eastAsia="Arial" w:hAnsi="Times New Roman" w:cs="Times New Roman"/>
          <w:kern w:val="1"/>
          <w:sz w:val="20"/>
          <w:szCs w:val="20"/>
          <w:lang w:eastAsia="ar-SA"/>
        </w:rPr>
        <w:t xml:space="preserve"> </w:t>
      </w:r>
      <w:r w:rsidR="00A27369">
        <w:rPr>
          <w:rFonts w:ascii="Times New Roman" w:eastAsia="Arial" w:hAnsi="Times New Roman" w:cs="Times New Roman"/>
          <w:kern w:val="1"/>
          <w:sz w:val="20"/>
          <w:szCs w:val="20"/>
          <w:lang w:eastAsia="ar-SA"/>
        </w:rPr>
        <w:t xml:space="preserve">декабря </w:t>
      </w:r>
      <w:r w:rsidRPr="00B644E6">
        <w:rPr>
          <w:rFonts w:ascii="Times New Roman" w:eastAsia="Arial" w:hAnsi="Times New Roman" w:cs="Times New Roman"/>
          <w:kern w:val="1"/>
          <w:sz w:val="20"/>
          <w:szCs w:val="20"/>
          <w:lang w:eastAsia="ar-SA"/>
        </w:rPr>
        <w:t>202</w:t>
      </w:r>
      <w:r w:rsidR="00197C4A">
        <w:rPr>
          <w:rFonts w:ascii="Times New Roman" w:eastAsia="Arial" w:hAnsi="Times New Roman" w:cs="Times New Roman"/>
          <w:kern w:val="1"/>
          <w:sz w:val="20"/>
          <w:szCs w:val="20"/>
          <w:lang w:eastAsia="ar-SA"/>
        </w:rPr>
        <w:t>4</w:t>
      </w:r>
      <w:r w:rsidR="00B644E6" w:rsidRPr="00B644E6">
        <w:rPr>
          <w:rFonts w:ascii="Times New Roman" w:eastAsia="Arial" w:hAnsi="Times New Roman" w:cs="Times New Roman"/>
          <w:kern w:val="1"/>
          <w:sz w:val="20"/>
          <w:szCs w:val="20"/>
          <w:lang w:eastAsia="ar-SA"/>
        </w:rPr>
        <w:t>г</w:t>
      </w:r>
      <w:r w:rsidRPr="00B644E6">
        <w:rPr>
          <w:rFonts w:ascii="Times New Roman" w:eastAsia="Arial" w:hAnsi="Times New Roman" w:cs="Times New Roman"/>
          <w:kern w:val="1"/>
          <w:sz w:val="20"/>
          <w:szCs w:val="20"/>
          <w:lang w:eastAsia="ar-SA"/>
        </w:rPr>
        <w:t>.</w:t>
      </w:r>
      <w:r w:rsidR="00B644E6" w:rsidRPr="00B644E6">
        <w:rPr>
          <w:rFonts w:ascii="Times New Roman" w:eastAsia="Arial" w:hAnsi="Times New Roman" w:cs="Times New Roman"/>
          <w:kern w:val="1"/>
          <w:sz w:val="20"/>
          <w:szCs w:val="20"/>
          <w:lang w:eastAsia="ar-SA"/>
        </w:rPr>
        <w:t xml:space="preserve"> </w:t>
      </w:r>
    </w:p>
    <w:p w:rsidR="00AC2205" w:rsidRPr="00B644E6" w:rsidRDefault="003E1025" w:rsidP="00AC2205">
      <w:pPr>
        <w:widowControl w:val="0"/>
        <w:suppressAutoHyphens/>
        <w:autoSpaceDE w:val="0"/>
        <w:spacing w:after="0" w:line="240" w:lineRule="auto"/>
        <w:ind w:firstLine="540"/>
        <w:jc w:val="both"/>
        <w:rPr>
          <w:rFonts w:ascii="Times New Roman" w:eastAsia="Arial" w:hAnsi="Times New Roman" w:cs="Times New Roman"/>
          <w:kern w:val="1"/>
          <w:sz w:val="20"/>
          <w:szCs w:val="20"/>
          <w:lang w:eastAsia="ar-SA"/>
        </w:rPr>
      </w:pPr>
      <w:r>
        <w:rPr>
          <w:rFonts w:ascii="Times New Roman" w:eastAsia="Arial" w:hAnsi="Times New Roman" w:cs="Times New Roman"/>
          <w:kern w:val="1"/>
          <w:sz w:val="20"/>
          <w:szCs w:val="20"/>
          <w:lang w:eastAsia="ar-SA"/>
        </w:rPr>
        <w:lastRenderedPageBreak/>
        <w:t>Поставка Товара Получателю</w:t>
      </w:r>
      <w:r w:rsidR="00AC2205" w:rsidRPr="00B644E6">
        <w:rPr>
          <w:rFonts w:ascii="Times New Roman" w:eastAsia="Arial" w:hAnsi="Times New Roman" w:cs="Times New Roman"/>
          <w:kern w:val="1"/>
          <w:sz w:val="20"/>
          <w:szCs w:val="20"/>
          <w:lang w:eastAsia="ar-SA"/>
        </w:rPr>
        <w:t xml:space="preserve"> не превыша</w:t>
      </w:r>
      <w:r>
        <w:rPr>
          <w:rFonts w:ascii="Times New Roman" w:eastAsia="Arial" w:hAnsi="Times New Roman" w:cs="Times New Roman"/>
          <w:kern w:val="1"/>
          <w:sz w:val="20"/>
          <w:szCs w:val="20"/>
          <w:lang w:eastAsia="ar-SA"/>
        </w:rPr>
        <w:t>е</w:t>
      </w:r>
      <w:r w:rsidR="00AC2205" w:rsidRPr="00B644E6">
        <w:rPr>
          <w:rFonts w:ascii="Times New Roman" w:eastAsia="Arial" w:hAnsi="Times New Roman" w:cs="Times New Roman"/>
          <w:kern w:val="1"/>
          <w:sz w:val="20"/>
          <w:szCs w:val="20"/>
          <w:lang w:eastAsia="ar-SA"/>
        </w:rPr>
        <w:t xml:space="preserve">т </w:t>
      </w:r>
      <w:r w:rsidR="0073335B">
        <w:rPr>
          <w:rFonts w:ascii="Times New Roman" w:eastAsia="Arial" w:hAnsi="Times New Roman" w:cs="Times New Roman"/>
          <w:kern w:val="1"/>
          <w:sz w:val="20"/>
          <w:szCs w:val="20"/>
          <w:lang w:eastAsia="ar-SA"/>
        </w:rPr>
        <w:t>3</w:t>
      </w:r>
      <w:r w:rsidR="008D03C9">
        <w:rPr>
          <w:rFonts w:ascii="Times New Roman" w:eastAsia="Arial" w:hAnsi="Times New Roman" w:cs="Times New Roman"/>
          <w:kern w:val="1"/>
          <w:sz w:val="20"/>
          <w:szCs w:val="20"/>
          <w:lang w:eastAsia="ar-SA"/>
        </w:rPr>
        <w:t>0</w:t>
      </w:r>
      <w:r w:rsidR="00AC2205" w:rsidRPr="00B644E6">
        <w:rPr>
          <w:rFonts w:ascii="Times New Roman" w:eastAsia="Arial" w:hAnsi="Times New Roman" w:cs="Times New Roman"/>
          <w:kern w:val="1"/>
          <w:sz w:val="20"/>
          <w:szCs w:val="20"/>
          <w:lang w:eastAsia="ar-SA"/>
        </w:rPr>
        <w:t xml:space="preserve"> календарных дней, а в отношении Получателей из числа инвалидов, нуждающихся в оказании паллиативной медицинской пом</w:t>
      </w:r>
      <w:r w:rsidR="00333346">
        <w:rPr>
          <w:rFonts w:ascii="Times New Roman" w:eastAsia="Arial" w:hAnsi="Times New Roman" w:cs="Times New Roman"/>
          <w:kern w:val="1"/>
          <w:sz w:val="20"/>
          <w:szCs w:val="20"/>
          <w:lang w:eastAsia="ar-SA"/>
        </w:rPr>
        <w:t xml:space="preserve">ощи, 7 календарных дней со дня получения </w:t>
      </w:r>
      <w:r w:rsidR="00AC2205" w:rsidRPr="00B644E6">
        <w:rPr>
          <w:rFonts w:ascii="Times New Roman" w:eastAsia="Arial" w:hAnsi="Times New Roman" w:cs="Times New Roman"/>
          <w:kern w:val="1"/>
          <w:sz w:val="20"/>
          <w:szCs w:val="20"/>
          <w:lang w:eastAsia="ar-SA"/>
        </w:rPr>
        <w:t>Поставщиком реестра получателей Товара.</w:t>
      </w:r>
    </w:p>
    <w:p w:rsidR="00AC2205" w:rsidRDefault="00AC2205" w:rsidP="00AC2205">
      <w:pPr>
        <w:widowControl w:val="0"/>
        <w:suppressAutoHyphens/>
        <w:autoSpaceDE w:val="0"/>
        <w:spacing w:after="0" w:line="240" w:lineRule="auto"/>
        <w:ind w:firstLine="540"/>
        <w:jc w:val="both"/>
        <w:rPr>
          <w:rFonts w:ascii="Times New Roman" w:eastAsia="Arial" w:hAnsi="Times New Roman" w:cs="Times New Roman"/>
          <w:kern w:val="1"/>
          <w:sz w:val="20"/>
          <w:szCs w:val="20"/>
          <w:lang w:eastAsia="ar-SA"/>
        </w:rPr>
      </w:pPr>
      <w:r w:rsidRPr="00B644E6">
        <w:rPr>
          <w:rFonts w:ascii="Times New Roman" w:eastAsia="Arial" w:hAnsi="Times New Roman" w:cs="Times New Roman"/>
          <w:b/>
          <w:kern w:val="1"/>
          <w:sz w:val="20"/>
          <w:szCs w:val="20"/>
          <w:lang w:eastAsia="ar-SA"/>
        </w:rPr>
        <w:t xml:space="preserve">Место выдачи Товара получателям: </w:t>
      </w:r>
      <w:r w:rsidRPr="00B644E6">
        <w:rPr>
          <w:rFonts w:ascii="Times New Roman" w:eastAsia="Arial" w:hAnsi="Times New Roman" w:cs="Times New Roman"/>
          <w:kern w:val="1"/>
          <w:sz w:val="20"/>
          <w:szCs w:val="20"/>
          <w:lang w:eastAsia="ar-SA"/>
        </w:rPr>
        <w:t>Вологодская область. По выбору получателя: по месту жительства получателя либо в пункте выдачи Товара.</w:t>
      </w:r>
    </w:p>
    <w:p w:rsidR="00010C75" w:rsidRPr="00224E6F" w:rsidRDefault="00010C75" w:rsidP="00224E6F">
      <w:pPr>
        <w:widowControl w:val="0"/>
        <w:suppressAutoHyphens/>
        <w:autoSpaceDE w:val="0"/>
        <w:spacing w:after="0" w:line="240" w:lineRule="auto"/>
        <w:ind w:firstLine="540"/>
        <w:jc w:val="both"/>
        <w:rPr>
          <w:rFonts w:ascii="Times New Roman" w:hAnsi="Times New Roman" w:cs="Times New Roman"/>
          <w:b/>
          <w:sz w:val="20"/>
          <w:szCs w:val="20"/>
        </w:rPr>
      </w:pPr>
      <w:bookmarkStart w:id="1" w:name="_GoBack"/>
      <w:bookmarkEnd w:id="1"/>
    </w:p>
    <w:sectPr w:rsidR="00010C75" w:rsidRPr="00224E6F" w:rsidSect="0079479E">
      <w:footerReference w:type="default" r:id="rId8"/>
      <w:pgSz w:w="16838" w:h="11905" w:orient="landscape"/>
      <w:pgMar w:top="709" w:right="426"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font308">
    <w:charset w:val="CC"/>
    <w:family w:val="auto"/>
    <w:pitch w:val="fixed"/>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76313"/>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BF241C">
          <w:rPr>
            <w:rFonts w:ascii="Times New Roman" w:hAnsi="Times New Roman" w:cs="Times New Roman"/>
            <w:noProof/>
            <w:sz w:val="16"/>
            <w:szCs w:val="16"/>
          </w:rPr>
          <w:t>1</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B26604" w:rsidRPr="00580BDC" w:rsidRDefault="00D80935">
      <w:pPr>
        <w:pStyle w:val="aa"/>
        <w:jc w:val="both"/>
        <w:rPr>
          <w:rFonts w:ascii="Times New Roman" w:eastAsia="Calibri" w:hAnsi="Times New Roman" w:cs="Times New Roman"/>
          <w:b/>
          <w:i/>
          <w:color w:val="000000" w:themeColor="text1"/>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sidR="00B22CEA">
        <w:rPr>
          <w:rFonts w:ascii="Times New Roman" w:hAnsi="Times New Roman" w:cs="Times New Roman"/>
          <w:i/>
          <w:sz w:val="16"/>
          <w:szCs w:val="16"/>
        </w:rPr>
        <w:t>т 30 декабря 2005 г. № 2347-р».</w:t>
      </w:r>
    </w:p>
    <w:p w:rsidR="00080770" w:rsidRPr="00AA2D89" w:rsidRDefault="00080770">
      <w:pPr>
        <w:pStyle w:val="aa"/>
        <w:jc w:val="both"/>
        <w:rPr>
          <w:rFonts w:ascii="Times New Roman" w:eastAsia="Calibri" w:hAnsi="Times New Roman" w:cs="Times New Roman"/>
          <w:b/>
          <w:i/>
          <w:color w:val="0000FF"/>
          <w:sz w:val="16"/>
          <w:szCs w:val="16"/>
        </w:rPr>
      </w:pPr>
    </w:p>
  </w:footnote>
  <w:footnote w:id="2">
    <w:p w:rsidR="00B644E6" w:rsidRPr="00AA2D89" w:rsidRDefault="00B644E6">
      <w:pPr>
        <w:pStyle w:val="aa"/>
        <w:ind w:right="-174"/>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B644E6" w:rsidRPr="00AA2D89" w:rsidRDefault="00B644E6">
      <w:pPr>
        <w:pStyle w:val="aa"/>
        <w:ind w:right="-174"/>
        <w:jc w:val="both"/>
        <w:rPr>
          <w:rFonts w:ascii="Times New Roman" w:hAnsi="Times New Roman" w:cs="Times New Roman"/>
          <w:i/>
          <w:sz w:val="16"/>
          <w:szCs w:val="16"/>
        </w:rPr>
      </w:pPr>
    </w:p>
  </w:footnote>
  <w:footnote w:id="3">
    <w:p w:rsidR="00B644E6" w:rsidRPr="00651637" w:rsidRDefault="00B644E6" w:rsidP="0095389A">
      <w:pPr>
        <w:pStyle w:val="aa"/>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224E6F" w:rsidRDefault="00224E6F">
      <w:pPr>
        <w:pStyle w:val="aa"/>
      </w:pPr>
      <w:r>
        <w:rPr>
          <w:rStyle w:val="ac"/>
        </w:rPr>
        <w:footnoteRef/>
      </w:r>
      <w:r w:rsidRPr="009567FA">
        <w:rPr>
          <w:rFonts w:ascii="Times New Roman" w:hAnsi="Times New Roman" w:cs="Times New Roman"/>
          <w:i/>
          <w:sz w:val="16"/>
          <w:szCs w:val="16"/>
        </w:rPr>
        <w:t>Указываются периоды (этапы) поставки Товара в субъект Российской Федерации, указанны</w:t>
      </w:r>
      <w:r>
        <w:rPr>
          <w:rFonts w:ascii="Times New Roman" w:hAnsi="Times New Roman" w:cs="Times New Roman"/>
          <w:i/>
          <w:sz w:val="16"/>
          <w:szCs w:val="16"/>
        </w:rPr>
        <w:t>е в пункте 1.1 Контракта (</w:t>
      </w:r>
      <w:r w:rsidRPr="009567FA">
        <w:rPr>
          <w:rFonts w:ascii="Times New Roman" w:hAnsi="Times New Roman" w:cs="Times New Roman"/>
          <w:i/>
          <w:sz w:val="16"/>
          <w:szCs w:val="16"/>
        </w:rPr>
        <w:t>количество дней с даты за</w:t>
      </w:r>
      <w:r>
        <w:rPr>
          <w:rFonts w:ascii="Times New Roman" w:hAnsi="Times New Roman" w:cs="Times New Roman"/>
          <w:i/>
          <w:sz w:val="16"/>
          <w:szCs w:val="16"/>
        </w:rPr>
        <w:t>ключения Контракта), количество</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3">
    <w:nsid w:val="690D6A7D"/>
    <w:multiLevelType w:val="hybridMultilevel"/>
    <w:tmpl w:val="348C3D6A"/>
    <w:lvl w:ilvl="0" w:tplc="65F26A30">
      <w:start w:val="6"/>
      <w:numFmt w:val="decimal"/>
      <w:lvlText w:val="%1."/>
      <w:lvlJc w:val="left"/>
      <w:pPr>
        <w:ind w:left="421" w:hanging="360"/>
      </w:pPr>
      <w:rPr>
        <w:rFonts w:hint="default"/>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4">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10C75"/>
    <w:rsid w:val="00013C5B"/>
    <w:rsid w:val="00080770"/>
    <w:rsid w:val="00092A60"/>
    <w:rsid w:val="000A703E"/>
    <w:rsid w:val="000D5722"/>
    <w:rsid w:val="000F3563"/>
    <w:rsid w:val="001029B3"/>
    <w:rsid w:val="001373E0"/>
    <w:rsid w:val="00155D89"/>
    <w:rsid w:val="001716D5"/>
    <w:rsid w:val="00176B31"/>
    <w:rsid w:val="00197C4A"/>
    <w:rsid w:val="001A2331"/>
    <w:rsid w:val="00207280"/>
    <w:rsid w:val="002136FA"/>
    <w:rsid w:val="00224E6F"/>
    <w:rsid w:val="00235C94"/>
    <w:rsid w:val="0024133D"/>
    <w:rsid w:val="002714DF"/>
    <w:rsid w:val="00273F8F"/>
    <w:rsid w:val="00274900"/>
    <w:rsid w:val="002C7D77"/>
    <w:rsid w:val="002E1A16"/>
    <w:rsid w:val="00305459"/>
    <w:rsid w:val="00323D4A"/>
    <w:rsid w:val="00331F33"/>
    <w:rsid w:val="00333346"/>
    <w:rsid w:val="003441D7"/>
    <w:rsid w:val="00347B49"/>
    <w:rsid w:val="003B057B"/>
    <w:rsid w:val="003B1D73"/>
    <w:rsid w:val="003B3FBD"/>
    <w:rsid w:val="003E1025"/>
    <w:rsid w:val="003F7119"/>
    <w:rsid w:val="0044782B"/>
    <w:rsid w:val="004A66B6"/>
    <w:rsid w:val="00510355"/>
    <w:rsid w:val="00511130"/>
    <w:rsid w:val="00522FB7"/>
    <w:rsid w:val="005522FA"/>
    <w:rsid w:val="00561EDB"/>
    <w:rsid w:val="005675C7"/>
    <w:rsid w:val="00580BDC"/>
    <w:rsid w:val="0059612B"/>
    <w:rsid w:val="005A20CF"/>
    <w:rsid w:val="005A78E0"/>
    <w:rsid w:val="005B72DA"/>
    <w:rsid w:val="005C60CD"/>
    <w:rsid w:val="0060551D"/>
    <w:rsid w:val="00611D0C"/>
    <w:rsid w:val="006166A0"/>
    <w:rsid w:val="00620898"/>
    <w:rsid w:val="00636F97"/>
    <w:rsid w:val="00651637"/>
    <w:rsid w:val="00661866"/>
    <w:rsid w:val="00676B24"/>
    <w:rsid w:val="00676E8E"/>
    <w:rsid w:val="0068595D"/>
    <w:rsid w:val="006A3BD2"/>
    <w:rsid w:val="006A7879"/>
    <w:rsid w:val="006A7CD4"/>
    <w:rsid w:val="006B07B4"/>
    <w:rsid w:val="006B13CE"/>
    <w:rsid w:val="006C764F"/>
    <w:rsid w:val="006F68B5"/>
    <w:rsid w:val="00707919"/>
    <w:rsid w:val="0073335B"/>
    <w:rsid w:val="00753695"/>
    <w:rsid w:val="007740B2"/>
    <w:rsid w:val="007845B6"/>
    <w:rsid w:val="0079479E"/>
    <w:rsid w:val="007A17CA"/>
    <w:rsid w:val="007E68B9"/>
    <w:rsid w:val="00820A0B"/>
    <w:rsid w:val="008575A7"/>
    <w:rsid w:val="008901F4"/>
    <w:rsid w:val="0089305E"/>
    <w:rsid w:val="008C71AA"/>
    <w:rsid w:val="008D03C9"/>
    <w:rsid w:val="0095389A"/>
    <w:rsid w:val="00A27369"/>
    <w:rsid w:val="00A728EF"/>
    <w:rsid w:val="00A910E3"/>
    <w:rsid w:val="00A91E43"/>
    <w:rsid w:val="00A95235"/>
    <w:rsid w:val="00AA2D89"/>
    <w:rsid w:val="00AC1332"/>
    <w:rsid w:val="00AC2205"/>
    <w:rsid w:val="00AC262A"/>
    <w:rsid w:val="00AD6B3C"/>
    <w:rsid w:val="00AF445A"/>
    <w:rsid w:val="00B00AA9"/>
    <w:rsid w:val="00B22CEA"/>
    <w:rsid w:val="00B26604"/>
    <w:rsid w:val="00B40FF0"/>
    <w:rsid w:val="00B532F6"/>
    <w:rsid w:val="00B644E6"/>
    <w:rsid w:val="00B95919"/>
    <w:rsid w:val="00B9635E"/>
    <w:rsid w:val="00BC210E"/>
    <w:rsid w:val="00BC21F3"/>
    <w:rsid w:val="00BC657E"/>
    <w:rsid w:val="00BE1C0A"/>
    <w:rsid w:val="00BE2EFD"/>
    <w:rsid w:val="00BE3083"/>
    <w:rsid w:val="00BE310F"/>
    <w:rsid w:val="00BF241C"/>
    <w:rsid w:val="00C17017"/>
    <w:rsid w:val="00C3077A"/>
    <w:rsid w:val="00C7575A"/>
    <w:rsid w:val="00CA5008"/>
    <w:rsid w:val="00CA5D63"/>
    <w:rsid w:val="00CA690C"/>
    <w:rsid w:val="00CE66E3"/>
    <w:rsid w:val="00D20001"/>
    <w:rsid w:val="00D33468"/>
    <w:rsid w:val="00D76E2C"/>
    <w:rsid w:val="00D80935"/>
    <w:rsid w:val="00DC1077"/>
    <w:rsid w:val="00DE45F6"/>
    <w:rsid w:val="00E11720"/>
    <w:rsid w:val="00E20B8F"/>
    <w:rsid w:val="00E34BB4"/>
    <w:rsid w:val="00E618DE"/>
    <w:rsid w:val="00EB31FA"/>
    <w:rsid w:val="00EB3A3F"/>
    <w:rsid w:val="00EB6847"/>
    <w:rsid w:val="00F03CC1"/>
    <w:rsid w:val="00F07F41"/>
    <w:rsid w:val="00F143E8"/>
    <w:rsid w:val="00F14559"/>
    <w:rsid w:val="00F34314"/>
    <w:rsid w:val="00F42851"/>
    <w:rsid w:val="00F86428"/>
    <w:rsid w:val="00F9238A"/>
    <w:rsid w:val="00F93C42"/>
    <w:rsid w:val="00FA3D4F"/>
    <w:rsid w:val="00FB3623"/>
    <w:rsid w:val="00FB6CBA"/>
    <w:rsid w:val="00FB6DB8"/>
    <w:rsid w:val="00FC42A8"/>
    <w:rsid w:val="00FC73D1"/>
    <w:rsid w:val="00FD2645"/>
    <w:rsid w:val="00FF1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1">
    <w:name w:val="heading 1"/>
    <w:basedOn w:val="a"/>
    <w:next w:val="a"/>
    <w:link w:val="10"/>
    <w:uiPriority w:val="9"/>
    <w:qFormat/>
    <w:rsid w:val="00F03C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10">
    <w:name w:val="Заголовок 1 Знак"/>
    <w:basedOn w:val="a0"/>
    <w:link w:val="1"/>
    <w:uiPriority w:val="9"/>
    <w:rsid w:val="00F03CC1"/>
    <w:rPr>
      <w:rFonts w:asciiTheme="majorHAnsi" w:eastAsiaTheme="majorEastAsia" w:hAnsiTheme="majorHAnsi" w:cstheme="majorBidi"/>
      <w:color w:val="2E74B5" w:themeColor="accent1" w:themeShade="BF"/>
      <w:sz w:val="32"/>
      <w:szCs w:val="32"/>
    </w:rPr>
  </w:style>
  <w:style w:type="paragraph" w:styleId="af4">
    <w:name w:val="Normal (Web)"/>
    <w:basedOn w:val="a"/>
    <w:uiPriority w:val="99"/>
    <w:rsid w:val="00B40FF0"/>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5">
    <w:name w:val="Заголовок"/>
    <w:basedOn w:val="a"/>
    <w:next w:val="af6"/>
    <w:rsid w:val="00B40FF0"/>
    <w:pPr>
      <w:keepNext/>
      <w:suppressAutoHyphens/>
      <w:spacing w:before="240" w:after="120" w:line="240" w:lineRule="auto"/>
    </w:pPr>
    <w:rPr>
      <w:rFonts w:ascii="Arial" w:eastAsia="MS Mincho" w:hAnsi="Arial" w:cs="Tahoma"/>
      <w:sz w:val="28"/>
      <w:szCs w:val="28"/>
      <w:lang w:eastAsia="ar-SA"/>
    </w:rPr>
  </w:style>
  <w:style w:type="paragraph" w:styleId="af6">
    <w:name w:val="Body Text"/>
    <w:basedOn w:val="a"/>
    <w:link w:val="af7"/>
    <w:uiPriority w:val="99"/>
    <w:semiHidden/>
    <w:unhideWhenUsed/>
    <w:rsid w:val="00B40FF0"/>
    <w:pPr>
      <w:spacing w:after="120"/>
    </w:pPr>
  </w:style>
  <w:style w:type="character" w:customStyle="1" w:styleId="af7">
    <w:name w:val="Основной текст Знак"/>
    <w:basedOn w:val="a0"/>
    <w:link w:val="af6"/>
    <w:uiPriority w:val="99"/>
    <w:semiHidden/>
    <w:rsid w:val="00B40FF0"/>
  </w:style>
  <w:style w:type="table" w:styleId="af8">
    <w:name w:val="Table Grid"/>
    <w:basedOn w:val="a1"/>
    <w:uiPriority w:val="39"/>
    <w:rsid w:val="00A91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685285">
      <w:bodyDiv w:val="1"/>
      <w:marLeft w:val="0"/>
      <w:marRight w:val="0"/>
      <w:marTop w:val="0"/>
      <w:marBottom w:val="0"/>
      <w:divBdr>
        <w:top w:val="none" w:sz="0" w:space="0" w:color="auto"/>
        <w:left w:val="none" w:sz="0" w:space="0" w:color="auto"/>
        <w:bottom w:val="none" w:sz="0" w:space="0" w:color="auto"/>
        <w:right w:val="none" w:sz="0" w:space="0" w:color="auto"/>
      </w:divBdr>
    </w:div>
    <w:div w:id="16372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AC8A4-DE45-4C5E-8084-C13EB172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598</Words>
  <Characters>3411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Михина Ирина Васильевна</cp:lastModifiedBy>
  <cp:revision>5</cp:revision>
  <cp:lastPrinted>2024-11-12T12:40:00Z</cp:lastPrinted>
  <dcterms:created xsi:type="dcterms:W3CDTF">2024-11-08T11:16:00Z</dcterms:created>
  <dcterms:modified xsi:type="dcterms:W3CDTF">2024-11-15T05:51:00Z</dcterms:modified>
</cp:coreProperties>
</file>