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717B60" w:rsidRDefault="00C131AD" w:rsidP="00717B60">
      <w:pPr>
        <w:keepLines/>
        <w:widowControl w:val="0"/>
        <w:suppressAutoHyphens/>
        <w:jc w:val="right"/>
        <w:rPr>
          <w:szCs w:val="24"/>
        </w:rPr>
      </w:pPr>
      <w:r w:rsidRPr="00717B60">
        <w:rPr>
          <w:szCs w:val="24"/>
        </w:rPr>
        <w:t>Приложение № 1</w:t>
      </w:r>
    </w:p>
    <w:p w14:paraId="06000000" w14:textId="1ADF3612" w:rsidR="0052416F" w:rsidRPr="00717B60" w:rsidRDefault="00C131AD" w:rsidP="00717B60">
      <w:pPr>
        <w:keepLines/>
        <w:widowControl w:val="0"/>
        <w:suppressAutoHyphens/>
        <w:jc w:val="right"/>
        <w:rPr>
          <w:szCs w:val="24"/>
        </w:rPr>
      </w:pPr>
      <w:r w:rsidRPr="00717B60">
        <w:rPr>
          <w:szCs w:val="24"/>
        </w:rPr>
        <w:t>к извещени</w:t>
      </w:r>
      <w:r w:rsidR="008831B7" w:rsidRPr="00717B60">
        <w:rPr>
          <w:szCs w:val="24"/>
        </w:rPr>
        <w:t>ю</w:t>
      </w:r>
    </w:p>
    <w:p w14:paraId="15777AF0" w14:textId="77777777" w:rsidR="00D862FD" w:rsidRPr="00717B60" w:rsidRDefault="00D862FD" w:rsidP="00717B60">
      <w:pPr>
        <w:keepLines/>
        <w:widowControl w:val="0"/>
        <w:suppressAutoHyphens/>
        <w:jc w:val="center"/>
        <w:rPr>
          <w:b/>
          <w:szCs w:val="24"/>
        </w:rPr>
      </w:pPr>
    </w:p>
    <w:p w14:paraId="07000000" w14:textId="4B252F20" w:rsidR="0052416F" w:rsidRPr="00717B60" w:rsidRDefault="00D862FD" w:rsidP="00717B60">
      <w:pPr>
        <w:keepLines/>
        <w:widowControl w:val="0"/>
        <w:suppressAutoHyphens/>
        <w:jc w:val="center"/>
        <w:rPr>
          <w:b/>
          <w:szCs w:val="24"/>
        </w:rPr>
      </w:pPr>
      <w:r w:rsidRPr="00717B60">
        <w:rPr>
          <w:b/>
          <w:szCs w:val="24"/>
        </w:rPr>
        <w:t>Описание объекта закупки</w:t>
      </w:r>
    </w:p>
    <w:p w14:paraId="4612D19C" w14:textId="77777777" w:rsidR="005E5EAB" w:rsidRPr="00717B60" w:rsidRDefault="005E5EAB" w:rsidP="00717B60">
      <w:pPr>
        <w:keepLines/>
        <w:widowControl w:val="0"/>
        <w:suppressAutoHyphens/>
        <w:jc w:val="center"/>
        <w:rPr>
          <w:b/>
          <w:szCs w:val="24"/>
        </w:rPr>
      </w:pPr>
    </w:p>
    <w:p w14:paraId="5B001993" w14:textId="0C90BA10" w:rsidR="005E5EAB" w:rsidRPr="00717B60" w:rsidRDefault="00C259FD" w:rsidP="00717B60">
      <w:pPr>
        <w:keepLines/>
        <w:widowControl w:val="0"/>
        <w:suppressAutoHyphens/>
        <w:jc w:val="center"/>
        <w:rPr>
          <w:b/>
          <w:szCs w:val="24"/>
        </w:rPr>
      </w:pPr>
      <w:r w:rsidRPr="00717B60">
        <w:rPr>
          <w:b/>
          <w:szCs w:val="24"/>
        </w:rPr>
        <w:t>Поставка костылей с опорой под локоть (приобретение товаров в пользу граждан в целях их социального обеспечения)</w:t>
      </w:r>
    </w:p>
    <w:p w14:paraId="51EF8E9F" w14:textId="77777777" w:rsidR="00C259FD" w:rsidRPr="00717B60" w:rsidRDefault="00C259FD" w:rsidP="00717B60">
      <w:pPr>
        <w:keepLines/>
        <w:widowControl w:val="0"/>
        <w:suppressAutoHyphens/>
        <w:jc w:val="center"/>
        <w:rPr>
          <w:b/>
          <w:szCs w:val="24"/>
        </w:rPr>
      </w:pPr>
    </w:p>
    <w:tbl>
      <w:tblPr>
        <w:tblStyle w:val="47"/>
        <w:tblW w:w="5118" w:type="pct"/>
        <w:tblLayout w:type="fixed"/>
        <w:tblLook w:val="04A0" w:firstRow="1" w:lastRow="0" w:firstColumn="1" w:lastColumn="0" w:noHBand="0" w:noVBand="1"/>
      </w:tblPr>
      <w:tblGrid>
        <w:gridCol w:w="485"/>
        <w:gridCol w:w="1607"/>
        <w:gridCol w:w="1135"/>
        <w:gridCol w:w="7649"/>
        <w:gridCol w:w="6"/>
        <w:gridCol w:w="699"/>
        <w:gridCol w:w="9"/>
        <w:gridCol w:w="845"/>
        <w:gridCol w:w="6"/>
        <w:gridCol w:w="1135"/>
        <w:gridCol w:w="1559"/>
      </w:tblGrid>
      <w:tr w:rsidR="00D66EA2" w:rsidRPr="00717B60" w14:paraId="30320FBE" w14:textId="77777777" w:rsidTr="00D66EA2">
        <w:trPr>
          <w:trHeight w:val="874"/>
        </w:trPr>
        <w:tc>
          <w:tcPr>
            <w:tcW w:w="160" w:type="pct"/>
          </w:tcPr>
          <w:p w14:paraId="61217948" w14:textId="77777777" w:rsidR="00C259FD" w:rsidRPr="00717B60" w:rsidRDefault="00C259FD" w:rsidP="00717B60">
            <w:pPr>
              <w:keepLines/>
              <w:widowControl w:val="0"/>
              <w:suppressAutoHyphens/>
              <w:jc w:val="both"/>
              <w:rPr>
                <w:sz w:val="24"/>
                <w:szCs w:val="24"/>
                <w:lang w:eastAsia="ar-SA"/>
              </w:rPr>
            </w:pPr>
            <w:r w:rsidRPr="00717B60">
              <w:rPr>
                <w:sz w:val="24"/>
                <w:szCs w:val="24"/>
                <w:lang w:eastAsia="ar-SA"/>
              </w:rPr>
              <w:t>№ п/п</w:t>
            </w:r>
          </w:p>
        </w:tc>
        <w:tc>
          <w:tcPr>
            <w:tcW w:w="531" w:type="pct"/>
          </w:tcPr>
          <w:p w14:paraId="5C369DDD" w14:textId="2BCD15F5" w:rsidR="00C259FD" w:rsidRPr="00717B60" w:rsidRDefault="00C259FD" w:rsidP="00717B60">
            <w:pPr>
              <w:keepLines/>
              <w:widowControl w:val="0"/>
              <w:suppressAutoHyphens/>
              <w:jc w:val="both"/>
              <w:rPr>
                <w:sz w:val="24"/>
                <w:szCs w:val="24"/>
                <w:lang w:eastAsia="ar-SA"/>
              </w:rPr>
            </w:pPr>
            <w:r w:rsidRPr="00717B60">
              <w:rPr>
                <w:sz w:val="24"/>
                <w:szCs w:val="24"/>
                <w:lang w:eastAsia="ar-SA"/>
              </w:rPr>
              <w:t>Код позиции</w:t>
            </w:r>
          </w:p>
        </w:tc>
        <w:tc>
          <w:tcPr>
            <w:tcW w:w="375" w:type="pct"/>
          </w:tcPr>
          <w:p w14:paraId="2F52CDC3" w14:textId="77777777" w:rsidR="00C259FD" w:rsidRPr="00717B60" w:rsidRDefault="00C259FD" w:rsidP="00717B60">
            <w:pPr>
              <w:keepLines/>
              <w:widowControl w:val="0"/>
              <w:suppressAutoHyphens/>
              <w:jc w:val="both"/>
              <w:rPr>
                <w:sz w:val="24"/>
                <w:szCs w:val="24"/>
                <w:lang w:eastAsia="ar-SA"/>
              </w:rPr>
            </w:pPr>
            <w:r w:rsidRPr="00717B60">
              <w:rPr>
                <w:sz w:val="24"/>
                <w:szCs w:val="24"/>
                <w:lang w:eastAsia="ar-SA"/>
              </w:rPr>
              <w:t>Наименование товара, работ, услуг</w:t>
            </w:r>
          </w:p>
        </w:tc>
        <w:tc>
          <w:tcPr>
            <w:tcW w:w="2529" w:type="pct"/>
            <w:gridSpan w:val="2"/>
          </w:tcPr>
          <w:p w14:paraId="16AC7EDE" w14:textId="0012ECE6" w:rsidR="00C259FD" w:rsidRPr="00717B60" w:rsidRDefault="00C259FD" w:rsidP="00717B60">
            <w:pPr>
              <w:keepLines/>
              <w:widowControl w:val="0"/>
              <w:suppressAutoHyphens/>
              <w:jc w:val="center"/>
              <w:rPr>
                <w:sz w:val="24"/>
                <w:szCs w:val="24"/>
                <w:lang w:eastAsia="ar-SA"/>
              </w:rPr>
            </w:pPr>
            <w:r w:rsidRPr="00717B60">
              <w:rPr>
                <w:sz w:val="24"/>
                <w:szCs w:val="24"/>
                <w:lang w:eastAsia="ar-SA"/>
              </w:rPr>
              <w:t>Характеристики товара, работы, услуги</w:t>
            </w:r>
          </w:p>
        </w:tc>
        <w:tc>
          <w:tcPr>
            <w:tcW w:w="234" w:type="pct"/>
            <w:gridSpan w:val="2"/>
          </w:tcPr>
          <w:p w14:paraId="728BD9FF" w14:textId="77777777" w:rsidR="00C259FD" w:rsidRPr="00717B60" w:rsidRDefault="00C259FD" w:rsidP="00717B60">
            <w:pPr>
              <w:keepLines/>
              <w:widowControl w:val="0"/>
              <w:suppressAutoHyphens/>
              <w:jc w:val="both"/>
              <w:rPr>
                <w:sz w:val="24"/>
                <w:szCs w:val="24"/>
                <w:lang w:eastAsia="ar-SA"/>
              </w:rPr>
            </w:pPr>
            <w:r w:rsidRPr="00717B60">
              <w:rPr>
                <w:sz w:val="24"/>
                <w:szCs w:val="24"/>
                <w:lang w:eastAsia="ar-SA"/>
              </w:rPr>
              <w:t>Кол-во</w:t>
            </w:r>
          </w:p>
        </w:tc>
        <w:tc>
          <w:tcPr>
            <w:tcW w:w="281" w:type="pct"/>
            <w:gridSpan w:val="2"/>
          </w:tcPr>
          <w:p w14:paraId="7A36F32F" w14:textId="77777777" w:rsidR="00C259FD" w:rsidRPr="00717B60" w:rsidRDefault="00C259FD" w:rsidP="00717B60">
            <w:pPr>
              <w:keepLines/>
              <w:widowControl w:val="0"/>
              <w:suppressAutoHyphens/>
              <w:jc w:val="both"/>
              <w:rPr>
                <w:sz w:val="24"/>
                <w:szCs w:val="24"/>
                <w:lang w:eastAsia="ar-SA"/>
              </w:rPr>
            </w:pPr>
            <w:r w:rsidRPr="00717B60">
              <w:rPr>
                <w:sz w:val="24"/>
                <w:szCs w:val="24"/>
                <w:lang w:eastAsia="ar-SA"/>
              </w:rPr>
              <w:t>Ед. изм.</w:t>
            </w:r>
          </w:p>
        </w:tc>
        <w:tc>
          <w:tcPr>
            <w:tcW w:w="375" w:type="pct"/>
          </w:tcPr>
          <w:p w14:paraId="291C537A" w14:textId="77777777" w:rsidR="00C259FD" w:rsidRPr="00717B60" w:rsidRDefault="00C259FD" w:rsidP="00717B60">
            <w:pPr>
              <w:keepLines/>
              <w:widowControl w:val="0"/>
              <w:suppressAutoHyphens/>
              <w:jc w:val="both"/>
              <w:rPr>
                <w:sz w:val="24"/>
                <w:szCs w:val="24"/>
                <w:lang w:eastAsia="ar-SA"/>
              </w:rPr>
            </w:pPr>
            <w:r w:rsidRPr="00717B60">
              <w:rPr>
                <w:sz w:val="24"/>
                <w:szCs w:val="24"/>
                <w:lang w:eastAsia="ar-SA"/>
              </w:rPr>
              <w:t>Цена за ед. изм.</w:t>
            </w:r>
            <w:r w:rsidRPr="00717B60">
              <w:rPr>
                <w:sz w:val="24"/>
                <w:szCs w:val="24"/>
                <w:vertAlign w:val="superscript"/>
                <w:lang w:eastAsia="ar-SA"/>
              </w:rPr>
              <w:footnoteReference w:id="1"/>
            </w:r>
            <w:r w:rsidRPr="00717B60">
              <w:rPr>
                <w:sz w:val="24"/>
                <w:szCs w:val="24"/>
                <w:lang w:eastAsia="ar-SA"/>
              </w:rPr>
              <w:t>, руб.</w:t>
            </w:r>
          </w:p>
        </w:tc>
        <w:tc>
          <w:tcPr>
            <w:tcW w:w="515" w:type="pct"/>
          </w:tcPr>
          <w:p w14:paraId="3EBB3D79" w14:textId="77777777" w:rsidR="00C259FD" w:rsidRPr="00717B60" w:rsidRDefault="00C259FD" w:rsidP="00717B60">
            <w:pPr>
              <w:keepLines/>
              <w:widowControl w:val="0"/>
              <w:suppressAutoHyphens/>
              <w:jc w:val="both"/>
              <w:rPr>
                <w:sz w:val="24"/>
                <w:szCs w:val="24"/>
                <w:lang w:eastAsia="ar-SA"/>
              </w:rPr>
            </w:pPr>
            <w:r w:rsidRPr="00717B60">
              <w:rPr>
                <w:sz w:val="24"/>
                <w:szCs w:val="24"/>
                <w:lang w:eastAsia="ar-SA"/>
              </w:rPr>
              <w:t>Цена по позиции</w:t>
            </w:r>
            <w:r w:rsidRPr="00717B60">
              <w:rPr>
                <w:sz w:val="24"/>
                <w:szCs w:val="24"/>
                <w:vertAlign w:val="superscript"/>
                <w:lang w:eastAsia="ar-SA"/>
              </w:rPr>
              <w:footnoteReference w:id="2"/>
            </w:r>
            <w:r w:rsidRPr="00717B60">
              <w:rPr>
                <w:sz w:val="24"/>
                <w:szCs w:val="24"/>
                <w:lang w:eastAsia="ar-SA"/>
              </w:rPr>
              <w:t>, руб.</w:t>
            </w:r>
          </w:p>
        </w:tc>
      </w:tr>
      <w:tr w:rsidR="00D66EA2" w:rsidRPr="00717B60" w14:paraId="7E5245FE" w14:textId="77777777" w:rsidTr="00D66EA2">
        <w:tc>
          <w:tcPr>
            <w:tcW w:w="160" w:type="pct"/>
          </w:tcPr>
          <w:p w14:paraId="0B92BC20" w14:textId="77777777" w:rsidR="00C259FD" w:rsidRPr="00717B60" w:rsidRDefault="00C259FD" w:rsidP="00717B60">
            <w:pPr>
              <w:keepLines/>
              <w:widowControl w:val="0"/>
              <w:suppressAutoHyphens/>
              <w:jc w:val="center"/>
              <w:rPr>
                <w:sz w:val="24"/>
                <w:szCs w:val="24"/>
                <w:lang w:eastAsia="ar-SA"/>
              </w:rPr>
            </w:pPr>
            <w:r w:rsidRPr="00717B60">
              <w:rPr>
                <w:sz w:val="24"/>
                <w:szCs w:val="24"/>
                <w:lang w:eastAsia="ar-SA"/>
              </w:rPr>
              <w:t>1</w:t>
            </w:r>
          </w:p>
        </w:tc>
        <w:tc>
          <w:tcPr>
            <w:tcW w:w="531" w:type="pct"/>
          </w:tcPr>
          <w:p w14:paraId="1747D1C6" w14:textId="79B4C9B2" w:rsidR="00C259FD" w:rsidRPr="00717B60" w:rsidRDefault="00C259FD" w:rsidP="00717B60">
            <w:pPr>
              <w:keepLines/>
              <w:widowControl w:val="0"/>
              <w:suppressAutoHyphens/>
              <w:jc w:val="center"/>
              <w:rPr>
                <w:sz w:val="24"/>
                <w:szCs w:val="24"/>
              </w:rPr>
            </w:pPr>
            <w:r w:rsidRPr="00717B60">
              <w:rPr>
                <w:sz w:val="24"/>
                <w:szCs w:val="24"/>
                <w:lang w:eastAsia="ar-SA"/>
              </w:rPr>
              <w:t>32.50.22.128-00000003</w:t>
            </w:r>
          </w:p>
        </w:tc>
        <w:tc>
          <w:tcPr>
            <w:tcW w:w="375" w:type="pct"/>
          </w:tcPr>
          <w:p w14:paraId="25366528" w14:textId="77777777" w:rsidR="00C259FD" w:rsidRPr="00717B60" w:rsidRDefault="00C259FD" w:rsidP="00717B60">
            <w:pPr>
              <w:keepLines/>
              <w:widowControl w:val="0"/>
              <w:suppressAutoHyphens/>
              <w:rPr>
                <w:sz w:val="24"/>
                <w:szCs w:val="24"/>
                <w:lang w:eastAsia="ar-SA"/>
              </w:rPr>
            </w:pPr>
            <w:r w:rsidRPr="00717B60">
              <w:rPr>
                <w:sz w:val="24"/>
                <w:szCs w:val="24"/>
                <w:lang w:eastAsia="ar-SA"/>
              </w:rPr>
              <w:t>Костыль с опорой под локоть</w:t>
            </w:r>
          </w:p>
        </w:tc>
        <w:tc>
          <w:tcPr>
            <w:tcW w:w="2529" w:type="pct"/>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1559"/>
              <w:gridCol w:w="3259"/>
            </w:tblGrid>
            <w:tr w:rsidR="00C259FD" w:rsidRPr="00717B60" w14:paraId="3D404AF9" w14:textId="77777777" w:rsidTr="00D66EA2">
              <w:trPr>
                <w:trHeight w:val="334"/>
              </w:trPr>
              <w:tc>
                <w:tcPr>
                  <w:tcW w:w="2577" w:type="dxa"/>
                </w:tcPr>
                <w:p w14:paraId="32D374D7" w14:textId="77777777" w:rsidR="00C259FD" w:rsidRPr="00717B60" w:rsidRDefault="00C259FD" w:rsidP="00717B60">
                  <w:pPr>
                    <w:keepLines/>
                    <w:widowControl w:val="0"/>
                    <w:suppressAutoHyphens/>
                    <w:jc w:val="both"/>
                    <w:rPr>
                      <w:b/>
                      <w:color w:val="auto"/>
                      <w:szCs w:val="24"/>
                      <w:lang w:eastAsia="ar-SA"/>
                    </w:rPr>
                  </w:pPr>
                  <w:r w:rsidRPr="00717B60">
                    <w:rPr>
                      <w:b/>
                      <w:color w:val="auto"/>
                      <w:szCs w:val="24"/>
                      <w:lang w:eastAsia="ar-SA"/>
                    </w:rPr>
                    <w:t>Наименование характеристики</w:t>
                  </w:r>
                </w:p>
              </w:tc>
              <w:tc>
                <w:tcPr>
                  <w:tcW w:w="1559" w:type="dxa"/>
                </w:tcPr>
                <w:p w14:paraId="7536369E" w14:textId="77777777" w:rsidR="00C259FD" w:rsidRPr="00717B60" w:rsidRDefault="00C259FD" w:rsidP="00717B60">
                  <w:pPr>
                    <w:keepLines/>
                    <w:widowControl w:val="0"/>
                    <w:suppressAutoHyphens/>
                    <w:jc w:val="both"/>
                    <w:rPr>
                      <w:b/>
                      <w:color w:val="auto"/>
                      <w:szCs w:val="24"/>
                      <w:lang w:eastAsia="ar-SA"/>
                    </w:rPr>
                  </w:pPr>
                  <w:r w:rsidRPr="00717B60">
                    <w:rPr>
                      <w:b/>
                      <w:color w:val="auto"/>
                      <w:szCs w:val="24"/>
                      <w:lang w:eastAsia="ar-SA"/>
                    </w:rPr>
                    <w:t>Значение характеристики</w:t>
                  </w:r>
                </w:p>
              </w:tc>
              <w:tc>
                <w:tcPr>
                  <w:tcW w:w="3259" w:type="dxa"/>
                </w:tcPr>
                <w:p w14:paraId="3BDA356C" w14:textId="77777777" w:rsidR="00C259FD" w:rsidRPr="00717B60" w:rsidRDefault="00C259FD" w:rsidP="00717B60">
                  <w:pPr>
                    <w:keepLines/>
                    <w:widowControl w:val="0"/>
                    <w:suppressAutoHyphens/>
                    <w:rPr>
                      <w:b/>
                      <w:color w:val="auto"/>
                      <w:szCs w:val="24"/>
                      <w:lang w:eastAsia="ar-SA"/>
                    </w:rPr>
                  </w:pPr>
                  <w:r w:rsidRPr="00717B60">
                    <w:rPr>
                      <w:b/>
                      <w:color w:val="auto"/>
                      <w:szCs w:val="24"/>
                    </w:rPr>
                    <w:t>Инструкция по заполнению характеристик в заявке</w:t>
                  </w:r>
                </w:p>
              </w:tc>
            </w:tr>
            <w:tr w:rsidR="00C259FD" w:rsidRPr="00717B60" w14:paraId="630885A3" w14:textId="77777777" w:rsidTr="00D66EA2">
              <w:trPr>
                <w:trHeight w:val="334"/>
              </w:trPr>
              <w:tc>
                <w:tcPr>
                  <w:tcW w:w="2577" w:type="dxa"/>
                </w:tcPr>
                <w:p w14:paraId="66890B05"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Костыли с опорой под локоть с устройством противоскольжения</w:t>
                  </w:r>
                </w:p>
              </w:tc>
              <w:tc>
                <w:tcPr>
                  <w:tcW w:w="1559" w:type="dxa"/>
                </w:tcPr>
                <w:p w14:paraId="3278B37B"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Да</w:t>
                  </w:r>
                </w:p>
              </w:tc>
              <w:tc>
                <w:tcPr>
                  <w:tcW w:w="3259" w:type="dxa"/>
                </w:tcPr>
                <w:p w14:paraId="5B8A4867" w14:textId="77777777" w:rsidR="00C259FD" w:rsidRPr="00717B60" w:rsidRDefault="00C259FD" w:rsidP="00717B60">
                  <w:pPr>
                    <w:keepLines/>
                    <w:widowControl w:val="0"/>
                    <w:suppressAutoHyphens/>
                    <w:rPr>
                      <w:color w:val="auto"/>
                      <w:szCs w:val="24"/>
                    </w:rPr>
                  </w:pPr>
                  <w:r w:rsidRPr="00717B60">
                    <w:rPr>
                      <w:color w:val="auto"/>
                      <w:szCs w:val="24"/>
                    </w:rPr>
                    <w:t>Значение характеристики не может изменяться участником закупки</w:t>
                  </w:r>
                </w:p>
              </w:tc>
            </w:tr>
            <w:tr w:rsidR="00C259FD" w:rsidRPr="00717B60" w14:paraId="63EF27F2" w14:textId="77777777" w:rsidTr="00D66EA2">
              <w:trPr>
                <w:trHeight w:val="334"/>
              </w:trPr>
              <w:tc>
                <w:tcPr>
                  <w:tcW w:w="2577" w:type="dxa"/>
                </w:tcPr>
                <w:p w14:paraId="58FB9F78"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Локтевой костыль – вспомогательное техническое средство, которое предназначено для облегчения ходьбы при нарушении функции опорно-двигательного аппарата, имеющее ножку, рукоятку и опору для предплечья</w:t>
                  </w:r>
                </w:p>
              </w:tc>
              <w:tc>
                <w:tcPr>
                  <w:tcW w:w="1559" w:type="dxa"/>
                </w:tcPr>
                <w:p w14:paraId="4821B5F4"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Да</w:t>
                  </w:r>
                </w:p>
              </w:tc>
              <w:tc>
                <w:tcPr>
                  <w:tcW w:w="3259" w:type="dxa"/>
                </w:tcPr>
                <w:p w14:paraId="504E390A"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Значение характеристики не может изменяться участником закупки</w:t>
                  </w:r>
                </w:p>
              </w:tc>
            </w:tr>
            <w:tr w:rsidR="00C259FD" w:rsidRPr="00717B60" w14:paraId="168FD7F2" w14:textId="77777777" w:rsidTr="00D66EA2">
              <w:trPr>
                <w:trHeight w:val="334"/>
              </w:trPr>
              <w:tc>
                <w:tcPr>
                  <w:tcW w:w="2577" w:type="dxa"/>
                </w:tcPr>
                <w:p w14:paraId="68DC5DA8"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Типоразмеры</w:t>
                  </w:r>
                </w:p>
              </w:tc>
              <w:tc>
                <w:tcPr>
                  <w:tcW w:w="1559" w:type="dxa"/>
                </w:tcPr>
                <w:p w14:paraId="6901E1B3"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 xml:space="preserve">костыли нескольких типоразмеров, благодаря </w:t>
                  </w:r>
                  <w:r w:rsidRPr="00717B60">
                    <w:rPr>
                      <w:color w:val="auto"/>
                      <w:szCs w:val="24"/>
                      <w:lang w:eastAsia="ar-SA"/>
                    </w:rPr>
                    <w:lastRenderedPageBreak/>
                    <w:t>механизму регулирования высоты</w:t>
                  </w:r>
                </w:p>
              </w:tc>
              <w:tc>
                <w:tcPr>
                  <w:tcW w:w="3259" w:type="dxa"/>
                </w:tcPr>
                <w:p w14:paraId="083C90E8"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lastRenderedPageBreak/>
                    <w:t>Участник закупки указывает в заявке одно или несколько значений характеристики</w:t>
                  </w:r>
                </w:p>
              </w:tc>
            </w:tr>
            <w:tr w:rsidR="00C259FD" w:rsidRPr="00717B60" w14:paraId="060B29CA" w14:textId="77777777" w:rsidTr="00D66EA2">
              <w:trPr>
                <w:trHeight w:val="334"/>
              </w:trPr>
              <w:tc>
                <w:tcPr>
                  <w:tcW w:w="2577" w:type="dxa"/>
                </w:tcPr>
                <w:p w14:paraId="275C1337"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Диапазон регулирования высоты</w:t>
                  </w:r>
                </w:p>
              </w:tc>
              <w:tc>
                <w:tcPr>
                  <w:tcW w:w="1559" w:type="dxa"/>
                </w:tcPr>
                <w:p w14:paraId="1259F695" w14:textId="77777777" w:rsidR="00C259FD" w:rsidRPr="00717B60" w:rsidRDefault="00C259FD" w:rsidP="00717B60">
                  <w:pPr>
                    <w:keepLines/>
                    <w:widowControl w:val="0"/>
                    <w:suppressAutoHyphens/>
                    <w:jc w:val="both"/>
                    <w:rPr>
                      <w:color w:val="auto"/>
                      <w:szCs w:val="24"/>
                      <w:lang w:eastAsia="ar-SA"/>
                    </w:rPr>
                  </w:pPr>
                  <w:r w:rsidRPr="00717B60">
                    <w:rPr>
                      <w:szCs w:val="24"/>
                      <w:lang w:eastAsia="ar-SA"/>
                    </w:rPr>
                    <w:t xml:space="preserve">≥ </w:t>
                  </w:r>
                  <w:r w:rsidRPr="00717B60">
                    <w:rPr>
                      <w:color w:val="auto"/>
                      <w:szCs w:val="24"/>
                      <w:lang w:eastAsia="ar-SA"/>
                    </w:rPr>
                    <w:t xml:space="preserve">980 и </w:t>
                  </w:r>
                  <w:r w:rsidRPr="00717B60">
                    <w:rPr>
                      <w:szCs w:val="24"/>
                      <w:lang w:eastAsia="ar-SA"/>
                    </w:rPr>
                    <w:t xml:space="preserve">≤ </w:t>
                  </w:r>
                  <w:r w:rsidRPr="00717B60">
                    <w:rPr>
                      <w:color w:val="auto"/>
                      <w:szCs w:val="24"/>
                      <w:lang w:eastAsia="ar-SA"/>
                    </w:rPr>
                    <w:t>1180 Миллиметр</w:t>
                  </w:r>
                </w:p>
              </w:tc>
              <w:tc>
                <w:tcPr>
                  <w:tcW w:w="3259" w:type="dxa"/>
                </w:tcPr>
                <w:p w14:paraId="20555E30"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 xml:space="preserve">Участник закупки указывает диапазон значений характеристик  </w:t>
                  </w:r>
                </w:p>
              </w:tc>
            </w:tr>
            <w:tr w:rsidR="00C259FD" w:rsidRPr="00717B60" w14:paraId="6DD9D9B5" w14:textId="77777777" w:rsidTr="00D66EA2">
              <w:trPr>
                <w:trHeight w:val="334"/>
              </w:trPr>
              <w:tc>
                <w:tcPr>
                  <w:tcW w:w="2577" w:type="dxa"/>
                </w:tcPr>
                <w:p w14:paraId="754ECF65"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Пользование</w:t>
                  </w:r>
                </w:p>
              </w:tc>
              <w:tc>
                <w:tcPr>
                  <w:tcW w:w="1559" w:type="dxa"/>
                </w:tcPr>
                <w:p w14:paraId="6B774B8D"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костыли обеспечивают удобство пользования ими. Конструкция и размеры манжеты удобные для разной толщины одежды</w:t>
                  </w:r>
                </w:p>
              </w:tc>
              <w:tc>
                <w:tcPr>
                  <w:tcW w:w="3259" w:type="dxa"/>
                </w:tcPr>
                <w:p w14:paraId="5A9A55C9"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Значение характеристики не может изменяться участником закупки</w:t>
                  </w:r>
                </w:p>
              </w:tc>
            </w:tr>
            <w:tr w:rsidR="00C259FD" w:rsidRPr="00717B60" w14:paraId="32150092" w14:textId="77777777" w:rsidTr="00D66EA2">
              <w:trPr>
                <w:trHeight w:val="334"/>
              </w:trPr>
              <w:tc>
                <w:tcPr>
                  <w:tcW w:w="2577" w:type="dxa"/>
                </w:tcPr>
                <w:p w14:paraId="5981DEDA"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Костыли оборудованы устройством против скольжения</w:t>
                  </w:r>
                </w:p>
              </w:tc>
              <w:tc>
                <w:tcPr>
                  <w:tcW w:w="1559" w:type="dxa"/>
                </w:tcPr>
                <w:p w14:paraId="664F32D3"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Да</w:t>
                  </w:r>
                </w:p>
              </w:tc>
              <w:tc>
                <w:tcPr>
                  <w:tcW w:w="3259" w:type="dxa"/>
                </w:tcPr>
                <w:p w14:paraId="075DBC7F"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Значение характеристики не может изменяться участником закупки</w:t>
                  </w:r>
                </w:p>
              </w:tc>
            </w:tr>
            <w:tr w:rsidR="00C259FD" w:rsidRPr="00717B60" w14:paraId="04A09C58" w14:textId="77777777" w:rsidTr="00D66EA2">
              <w:trPr>
                <w:trHeight w:val="334"/>
              </w:trPr>
              <w:tc>
                <w:tcPr>
                  <w:tcW w:w="2577" w:type="dxa"/>
                </w:tcPr>
                <w:p w14:paraId="6AC3AFDD"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Ремонтопригодность</w:t>
                  </w:r>
                </w:p>
              </w:tc>
              <w:tc>
                <w:tcPr>
                  <w:tcW w:w="1559" w:type="dxa"/>
                </w:tcPr>
                <w:p w14:paraId="703E8E6B"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 xml:space="preserve">костыли </w:t>
                  </w:r>
                  <w:proofErr w:type="spellStart"/>
                  <w:r w:rsidRPr="00717B60">
                    <w:rPr>
                      <w:color w:val="auto"/>
                      <w:szCs w:val="24"/>
                      <w:lang w:eastAsia="ar-SA"/>
                    </w:rPr>
                    <w:t>ремонто</w:t>
                  </w:r>
                  <w:proofErr w:type="spellEnd"/>
                  <w:r w:rsidRPr="00717B60">
                    <w:rPr>
                      <w:color w:val="auto"/>
                      <w:szCs w:val="24"/>
                      <w:lang w:eastAsia="ar-SA"/>
                    </w:rPr>
                    <w:t xml:space="preserve"> пригодные при замене отдельных деталей (наконечника, рукоятки, манжеты), а также обеспечивают отсутствие шума (дребезжания) при эксплуатаци</w:t>
                  </w:r>
                  <w:r w:rsidRPr="00717B60">
                    <w:rPr>
                      <w:color w:val="auto"/>
                      <w:szCs w:val="24"/>
                      <w:lang w:eastAsia="ar-SA"/>
                    </w:rPr>
                    <w:lastRenderedPageBreak/>
                    <w:t>и</w:t>
                  </w:r>
                </w:p>
              </w:tc>
              <w:tc>
                <w:tcPr>
                  <w:tcW w:w="3259" w:type="dxa"/>
                </w:tcPr>
                <w:p w14:paraId="2AEA969C"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lastRenderedPageBreak/>
                    <w:t>Значение характеристики не может изменяться участником закупки</w:t>
                  </w:r>
                </w:p>
              </w:tc>
            </w:tr>
            <w:tr w:rsidR="00C259FD" w:rsidRPr="00717B60" w14:paraId="6F6B53E7" w14:textId="77777777" w:rsidTr="00D66EA2">
              <w:trPr>
                <w:trHeight w:val="334"/>
              </w:trPr>
              <w:tc>
                <w:tcPr>
                  <w:tcW w:w="2577" w:type="dxa"/>
                </w:tcPr>
                <w:p w14:paraId="209A7BE4"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Комплект поставки</w:t>
                  </w:r>
                </w:p>
              </w:tc>
              <w:tc>
                <w:tcPr>
                  <w:tcW w:w="1559" w:type="dxa"/>
                </w:tcPr>
                <w:p w14:paraId="618F9BD7"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в комплект входит паспорт на изделие, либо документ, содержащий описание и правила эксплуатации товара (на русском языке); гарантийный талон.</w:t>
                  </w:r>
                </w:p>
              </w:tc>
              <w:tc>
                <w:tcPr>
                  <w:tcW w:w="3259" w:type="dxa"/>
                </w:tcPr>
                <w:p w14:paraId="5D5A61EB" w14:textId="77777777" w:rsidR="00C259FD" w:rsidRPr="00717B60" w:rsidRDefault="00C259FD" w:rsidP="00717B60">
                  <w:pPr>
                    <w:keepLines/>
                    <w:widowControl w:val="0"/>
                    <w:suppressAutoHyphens/>
                    <w:jc w:val="both"/>
                    <w:rPr>
                      <w:color w:val="auto"/>
                      <w:szCs w:val="24"/>
                      <w:lang w:eastAsia="ar-SA"/>
                    </w:rPr>
                  </w:pPr>
                  <w:r w:rsidRPr="00717B60">
                    <w:rPr>
                      <w:szCs w:val="24"/>
                      <w:lang w:eastAsia="ar-SA"/>
                    </w:rPr>
                    <w:t>Значение характеристики не может изменяться участником закупки</w:t>
                  </w:r>
                </w:p>
              </w:tc>
            </w:tr>
          </w:tbl>
          <w:p w14:paraId="037EB577" w14:textId="77777777" w:rsidR="00C259FD" w:rsidRPr="00717B60" w:rsidRDefault="00C259FD" w:rsidP="00717B60">
            <w:pPr>
              <w:keepLines/>
              <w:widowControl w:val="0"/>
              <w:suppressAutoHyphens/>
              <w:ind w:firstLine="314"/>
              <w:jc w:val="both"/>
              <w:rPr>
                <w:sz w:val="24"/>
                <w:szCs w:val="24"/>
              </w:rPr>
            </w:pPr>
          </w:p>
        </w:tc>
        <w:tc>
          <w:tcPr>
            <w:tcW w:w="234" w:type="pct"/>
            <w:gridSpan w:val="2"/>
          </w:tcPr>
          <w:p w14:paraId="2F04431D" w14:textId="77777777" w:rsidR="00C259FD" w:rsidRPr="00717B60" w:rsidRDefault="00C259FD" w:rsidP="00717B60">
            <w:pPr>
              <w:keepLines/>
              <w:widowControl w:val="0"/>
              <w:suppressAutoHyphens/>
              <w:jc w:val="both"/>
              <w:rPr>
                <w:sz w:val="24"/>
                <w:szCs w:val="24"/>
                <w:highlight w:val="yellow"/>
                <w:lang w:eastAsia="ar-SA"/>
              </w:rPr>
            </w:pPr>
            <w:r w:rsidRPr="00717B60">
              <w:rPr>
                <w:sz w:val="24"/>
                <w:szCs w:val="24"/>
                <w:lang w:eastAsia="ar-SA"/>
              </w:rPr>
              <w:lastRenderedPageBreak/>
              <w:t>1150</w:t>
            </w:r>
          </w:p>
        </w:tc>
        <w:tc>
          <w:tcPr>
            <w:tcW w:w="281" w:type="pct"/>
            <w:gridSpan w:val="2"/>
          </w:tcPr>
          <w:p w14:paraId="518F81CE" w14:textId="77777777" w:rsidR="00C259FD" w:rsidRPr="00717B60" w:rsidRDefault="00C259FD" w:rsidP="00717B60">
            <w:pPr>
              <w:keepLines/>
              <w:widowControl w:val="0"/>
              <w:suppressAutoHyphens/>
              <w:jc w:val="both"/>
              <w:rPr>
                <w:sz w:val="24"/>
                <w:szCs w:val="24"/>
                <w:lang w:eastAsia="ar-SA"/>
              </w:rPr>
            </w:pPr>
            <w:r w:rsidRPr="00717B60">
              <w:rPr>
                <w:sz w:val="24"/>
                <w:szCs w:val="24"/>
                <w:lang w:eastAsia="ar-SA"/>
              </w:rPr>
              <w:t>шт.</w:t>
            </w:r>
          </w:p>
        </w:tc>
        <w:tc>
          <w:tcPr>
            <w:tcW w:w="375" w:type="pct"/>
          </w:tcPr>
          <w:p w14:paraId="0973A69D" w14:textId="77777777" w:rsidR="00C259FD" w:rsidRPr="00717B60" w:rsidRDefault="00C259FD" w:rsidP="00717B60">
            <w:pPr>
              <w:keepLines/>
              <w:widowControl w:val="0"/>
              <w:suppressAutoHyphens/>
              <w:jc w:val="both"/>
              <w:rPr>
                <w:sz w:val="24"/>
                <w:szCs w:val="24"/>
                <w:highlight w:val="yellow"/>
                <w:lang w:eastAsia="ar-SA"/>
              </w:rPr>
            </w:pPr>
            <w:r w:rsidRPr="00717B60">
              <w:rPr>
                <w:bCs/>
                <w:sz w:val="24"/>
                <w:szCs w:val="24"/>
              </w:rPr>
              <w:t>1212,30</w:t>
            </w:r>
          </w:p>
        </w:tc>
        <w:tc>
          <w:tcPr>
            <w:tcW w:w="515" w:type="pct"/>
          </w:tcPr>
          <w:p w14:paraId="34CB824B" w14:textId="77777777" w:rsidR="00C259FD" w:rsidRPr="00717B60" w:rsidRDefault="00C259FD" w:rsidP="00717B60">
            <w:pPr>
              <w:keepLines/>
              <w:widowControl w:val="0"/>
              <w:suppressAutoHyphens/>
              <w:jc w:val="both"/>
              <w:rPr>
                <w:sz w:val="24"/>
                <w:szCs w:val="24"/>
                <w:highlight w:val="yellow"/>
                <w:lang w:eastAsia="ar-SA"/>
              </w:rPr>
            </w:pPr>
            <w:r w:rsidRPr="00717B60">
              <w:rPr>
                <w:sz w:val="24"/>
                <w:szCs w:val="24"/>
              </w:rPr>
              <w:t>1 394 145,00</w:t>
            </w:r>
          </w:p>
        </w:tc>
      </w:tr>
      <w:tr w:rsidR="00D66EA2" w:rsidRPr="00717B60" w14:paraId="312AD245" w14:textId="77777777" w:rsidTr="00D66EA2">
        <w:tc>
          <w:tcPr>
            <w:tcW w:w="160" w:type="pct"/>
          </w:tcPr>
          <w:p w14:paraId="35541DCE" w14:textId="77777777" w:rsidR="00C259FD" w:rsidRPr="00717B60" w:rsidRDefault="00C259FD" w:rsidP="00717B60">
            <w:pPr>
              <w:keepLines/>
              <w:widowControl w:val="0"/>
              <w:suppressAutoHyphens/>
              <w:jc w:val="center"/>
              <w:rPr>
                <w:sz w:val="24"/>
                <w:szCs w:val="24"/>
                <w:lang w:eastAsia="ar-SA"/>
              </w:rPr>
            </w:pPr>
            <w:r w:rsidRPr="00717B60">
              <w:rPr>
                <w:sz w:val="24"/>
                <w:szCs w:val="24"/>
                <w:lang w:eastAsia="ar-SA"/>
              </w:rPr>
              <w:lastRenderedPageBreak/>
              <w:t>2.</w:t>
            </w:r>
          </w:p>
        </w:tc>
        <w:tc>
          <w:tcPr>
            <w:tcW w:w="531" w:type="pct"/>
          </w:tcPr>
          <w:p w14:paraId="77083D7A" w14:textId="37720410" w:rsidR="00C259FD" w:rsidRPr="00717B60" w:rsidRDefault="00C259FD" w:rsidP="00717B60">
            <w:pPr>
              <w:keepLines/>
              <w:widowControl w:val="0"/>
              <w:suppressAutoHyphens/>
              <w:jc w:val="center"/>
              <w:rPr>
                <w:sz w:val="24"/>
                <w:szCs w:val="24"/>
                <w:lang w:eastAsia="ar-SA"/>
              </w:rPr>
            </w:pPr>
            <w:r w:rsidRPr="00717B60">
              <w:rPr>
                <w:sz w:val="24"/>
                <w:szCs w:val="24"/>
                <w:lang w:eastAsia="ar-SA"/>
              </w:rPr>
              <w:t>32.50.22.128-00000003</w:t>
            </w:r>
          </w:p>
        </w:tc>
        <w:tc>
          <w:tcPr>
            <w:tcW w:w="375" w:type="pct"/>
          </w:tcPr>
          <w:p w14:paraId="2190E05E" w14:textId="77777777" w:rsidR="00C259FD" w:rsidRPr="00717B60" w:rsidRDefault="00C259FD" w:rsidP="00717B60">
            <w:pPr>
              <w:keepLines/>
              <w:widowControl w:val="0"/>
              <w:suppressAutoHyphens/>
              <w:rPr>
                <w:sz w:val="24"/>
                <w:szCs w:val="24"/>
                <w:lang w:eastAsia="ar-SA"/>
              </w:rPr>
            </w:pPr>
            <w:r w:rsidRPr="00717B60">
              <w:rPr>
                <w:sz w:val="24"/>
                <w:szCs w:val="24"/>
                <w:lang w:eastAsia="ar-SA"/>
              </w:rPr>
              <w:t>Костыль с опорой под локоть</w:t>
            </w:r>
          </w:p>
        </w:tc>
        <w:tc>
          <w:tcPr>
            <w:tcW w:w="2529" w:type="pct"/>
            <w:gridSpan w:val="2"/>
            <w:vAlign w:val="center"/>
          </w:tcPr>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1603"/>
              <w:gridCol w:w="2980"/>
            </w:tblGrid>
            <w:tr w:rsidR="00C259FD" w:rsidRPr="00717B60" w14:paraId="2BA245DB" w14:textId="77777777" w:rsidTr="00D66EA2">
              <w:trPr>
                <w:trHeight w:val="392"/>
              </w:trPr>
              <w:tc>
                <w:tcPr>
                  <w:tcW w:w="2791" w:type="dxa"/>
                </w:tcPr>
                <w:p w14:paraId="4DFC3F0E" w14:textId="77777777" w:rsidR="00C259FD" w:rsidRPr="00717B60" w:rsidRDefault="00C259FD" w:rsidP="00717B60">
                  <w:pPr>
                    <w:keepLines/>
                    <w:widowControl w:val="0"/>
                    <w:suppressAutoHyphens/>
                    <w:rPr>
                      <w:b/>
                      <w:szCs w:val="24"/>
                      <w:lang w:eastAsia="ar-SA"/>
                    </w:rPr>
                  </w:pPr>
                  <w:r w:rsidRPr="00717B60">
                    <w:rPr>
                      <w:b/>
                      <w:szCs w:val="24"/>
                      <w:lang w:eastAsia="ar-SA"/>
                    </w:rPr>
                    <w:t>Наименование характеристики</w:t>
                  </w:r>
                </w:p>
              </w:tc>
              <w:tc>
                <w:tcPr>
                  <w:tcW w:w="1603" w:type="dxa"/>
                </w:tcPr>
                <w:p w14:paraId="610BCBCF" w14:textId="77777777" w:rsidR="00C259FD" w:rsidRPr="00717B60" w:rsidRDefault="00C259FD" w:rsidP="00717B60">
                  <w:pPr>
                    <w:keepLines/>
                    <w:widowControl w:val="0"/>
                    <w:suppressAutoHyphens/>
                    <w:rPr>
                      <w:b/>
                      <w:szCs w:val="24"/>
                      <w:lang w:eastAsia="ar-SA"/>
                    </w:rPr>
                  </w:pPr>
                  <w:r w:rsidRPr="00717B60">
                    <w:rPr>
                      <w:b/>
                      <w:szCs w:val="24"/>
                      <w:lang w:eastAsia="ar-SA"/>
                    </w:rPr>
                    <w:t>Значение характеристики</w:t>
                  </w:r>
                </w:p>
              </w:tc>
              <w:tc>
                <w:tcPr>
                  <w:tcW w:w="2980" w:type="dxa"/>
                </w:tcPr>
                <w:p w14:paraId="1C96A83B" w14:textId="77777777" w:rsidR="00C259FD" w:rsidRPr="00717B60" w:rsidRDefault="00C259FD" w:rsidP="00717B60">
                  <w:pPr>
                    <w:keepLines/>
                    <w:widowControl w:val="0"/>
                    <w:suppressAutoHyphens/>
                    <w:rPr>
                      <w:b/>
                      <w:color w:val="auto"/>
                      <w:szCs w:val="24"/>
                    </w:rPr>
                  </w:pPr>
                  <w:r w:rsidRPr="00717B60">
                    <w:rPr>
                      <w:b/>
                      <w:color w:val="auto"/>
                      <w:szCs w:val="24"/>
                    </w:rPr>
                    <w:t>Инструкция по заполнению</w:t>
                  </w:r>
                </w:p>
                <w:p w14:paraId="5AC0A5B7" w14:textId="77777777" w:rsidR="00C259FD" w:rsidRPr="00717B60" w:rsidRDefault="00C259FD" w:rsidP="00717B60">
                  <w:pPr>
                    <w:keepLines/>
                    <w:widowControl w:val="0"/>
                    <w:suppressAutoHyphens/>
                    <w:rPr>
                      <w:b/>
                      <w:szCs w:val="24"/>
                      <w:lang w:eastAsia="ar-SA"/>
                    </w:rPr>
                  </w:pPr>
                  <w:r w:rsidRPr="00717B60">
                    <w:rPr>
                      <w:b/>
                      <w:color w:val="auto"/>
                      <w:szCs w:val="24"/>
                    </w:rPr>
                    <w:t>характеристик в заявке</w:t>
                  </w:r>
                </w:p>
              </w:tc>
            </w:tr>
            <w:tr w:rsidR="00C259FD" w:rsidRPr="00717B60" w14:paraId="4D28AC3A" w14:textId="77777777" w:rsidTr="00D66EA2">
              <w:trPr>
                <w:trHeight w:val="392"/>
              </w:trPr>
              <w:tc>
                <w:tcPr>
                  <w:tcW w:w="2791" w:type="dxa"/>
                </w:tcPr>
                <w:p w14:paraId="0B5EBD60" w14:textId="77777777" w:rsidR="00C259FD" w:rsidRPr="00717B60" w:rsidRDefault="00C259FD" w:rsidP="00717B60">
                  <w:pPr>
                    <w:keepLines/>
                    <w:widowControl w:val="0"/>
                    <w:suppressAutoHyphens/>
                    <w:rPr>
                      <w:szCs w:val="24"/>
                      <w:lang w:eastAsia="ar-SA"/>
                    </w:rPr>
                  </w:pPr>
                  <w:r w:rsidRPr="00717B60">
                    <w:rPr>
                      <w:szCs w:val="24"/>
                      <w:lang w:eastAsia="ar-SA"/>
                    </w:rPr>
                    <w:t>Костыли с опорой под локоть без устройства противоскольжения</w:t>
                  </w:r>
                </w:p>
              </w:tc>
              <w:tc>
                <w:tcPr>
                  <w:tcW w:w="1603" w:type="dxa"/>
                </w:tcPr>
                <w:p w14:paraId="4C93C50B" w14:textId="77777777" w:rsidR="00C259FD" w:rsidRPr="00717B60" w:rsidRDefault="00C259FD" w:rsidP="00717B60">
                  <w:pPr>
                    <w:keepLines/>
                    <w:widowControl w:val="0"/>
                    <w:suppressAutoHyphens/>
                    <w:ind w:firstLine="314"/>
                    <w:rPr>
                      <w:szCs w:val="24"/>
                      <w:lang w:eastAsia="ar-SA"/>
                    </w:rPr>
                  </w:pPr>
                  <w:r w:rsidRPr="00717B60">
                    <w:rPr>
                      <w:szCs w:val="24"/>
                      <w:lang w:eastAsia="ar-SA"/>
                    </w:rPr>
                    <w:t>Да</w:t>
                  </w:r>
                </w:p>
              </w:tc>
              <w:tc>
                <w:tcPr>
                  <w:tcW w:w="2980" w:type="dxa"/>
                </w:tcPr>
                <w:p w14:paraId="5BFB2789" w14:textId="77777777" w:rsidR="00C259FD" w:rsidRPr="00717B60" w:rsidRDefault="00C259FD" w:rsidP="00717B60">
                  <w:pPr>
                    <w:keepLines/>
                    <w:widowControl w:val="0"/>
                    <w:suppressAutoHyphens/>
                    <w:rPr>
                      <w:szCs w:val="24"/>
                      <w:lang w:eastAsia="ar-SA"/>
                    </w:rPr>
                  </w:pPr>
                  <w:r w:rsidRPr="00717B60">
                    <w:rPr>
                      <w:color w:val="auto"/>
                      <w:szCs w:val="24"/>
                      <w:lang w:eastAsia="ar-SA"/>
                    </w:rPr>
                    <w:t>Значение характеристики не может изменяться участником закупки</w:t>
                  </w:r>
                </w:p>
              </w:tc>
            </w:tr>
            <w:tr w:rsidR="00C259FD" w:rsidRPr="00717B60" w14:paraId="5DA4E3C6" w14:textId="77777777" w:rsidTr="00D66EA2">
              <w:trPr>
                <w:trHeight w:val="392"/>
              </w:trPr>
              <w:tc>
                <w:tcPr>
                  <w:tcW w:w="2791" w:type="dxa"/>
                </w:tcPr>
                <w:p w14:paraId="2C6417C5" w14:textId="77777777" w:rsidR="00C259FD" w:rsidRPr="00717B60" w:rsidRDefault="00C259FD" w:rsidP="00717B60">
                  <w:pPr>
                    <w:keepLines/>
                    <w:widowControl w:val="0"/>
                    <w:suppressAutoHyphens/>
                    <w:jc w:val="both"/>
                    <w:rPr>
                      <w:szCs w:val="24"/>
                      <w:lang w:eastAsia="ar-SA"/>
                    </w:rPr>
                  </w:pPr>
                  <w:r w:rsidRPr="00717B60">
                    <w:rPr>
                      <w:szCs w:val="24"/>
                      <w:lang w:eastAsia="ar-SA"/>
                    </w:rPr>
                    <w:t xml:space="preserve">Локтевой костыль – вспомогательное техническое средство, которое предназначено для облегчения ходьбы </w:t>
                  </w:r>
                  <w:r w:rsidRPr="00717B60">
                    <w:rPr>
                      <w:color w:val="auto"/>
                      <w:szCs w:val="24"/>
                      <w:lang w:eastAsia="ar-SA"/>
                    </w:rPr>
                    <w:t>при нарушении функции опорно-двигательного аппарата</w:t>
                  </w:r>
                  <w:r w:rsidRPr="00717B60">
                    <w:rPr>
                      <w:szCs w:val="24"/>
                      <w:lang w:eastAsia="ar-SA"/>
                    </w:rPr>
                    <w:t>, имеющее ножку, рукоятку и опору для предплечья</w:t>
                  </w:r>
                </w:p>
              </w:tc>
              <w:tc>
                <w:tcPr>
                  <w:tcW w:w="1603" w:type="dxa"/>
                </w:tcPr>
                <w:p w14:paraId="16F0AD39" w14:textId="77777777" w:rsidR="00C259FD" w:rsidRPr="00717B60" w:rsidRDefault="00C259FD" w:rsidP="00717B60">
                  <w:pPr>
                    <w:keepLines/>
                    <w:widowControl w:val="0"/>
                    <w:suppressAutoHyphens/>
                    <w:ind w:firstLine="314"/>
                    <w:rPr>
                      <w:szCs w:val="24"/>
                      <w:lang w:eastAsia="ar-SA"/>
                    </w:rPr>
                  </w:pPr>
                  <w:r w:rsidRPr="00717B60">
                    <w:rPr>
                      <w:szCs w:val="24"/>
                      <w:lang w:eastAsia="ar-SA"/>
                    </w:rPr>
                    <w:t>Да</w:t>
                  </w:r>
                </w:p>
              </w:tc>
              <w:tc>
                <w:tcPr>
                  <w:tcW w:w="2980" w:type="dxa"/>
                </w:tcPr>
                <w:p w14:paraId="2A321037" w14:textId="77777777" w:rsidR="00C259FD" w:rsidRPr="00717B60" w:rsidRDefault="00C259FD" w:rsidP="00717B60">
                  <w:pPr>
                    <w:keepLines/>
                    <w:widowControl w:val="0"/>
                    <w:suppressAutoHyphens/>
                    <w:rPr>
                      <w:szCs w:val="24"/>
                      <w:lang w:eastAsia="ar-SA"/>
                    </w:rPr>
                  </w:pPr>
                  <w:r w:rsidRPr="00717B60">
                    <w:rPr>
                      <w:color w:val="auto"/>
                      <w:szCs w:val="24"/>
                      <w:lang w:eastAsia="ar-SA"/>
                    </w:rPr>
                    <w:t>Значение характеристики не может изменяться участником закупки</w:t>
                  </w:r>
                </w:p>
              </w:tc>
            </w:tr>
            <w:tr w:rsidR="00C259FD" w:rsidRPr="00717B60" w14:paraId="1A8DA138" w14:textId="77777777" w:rsidTr="00D66EA2">
              <w:trPr>
                <w:trHeight w:val="2396"/>
              </w:trPr>
              <w:tc>
                <w:tcPr>
                  <w:tcW w:w="2791" w:type="dxa"/>
                </w:tcPr>
                <w:p w14:paraId="19C2FBF2" w14:textId="77777777" w:rsidR="00C259FD" w:rsidRPr="00717B60" w:rsidRDefault="00C259FD" w:rsidP="00717B60">
                  <w:pPr>
                    <w:keepLines/>
                    <w:widowControl w:val="0"/>
                    <w:suppressAutoHyphens/>
                    <w:rPr>
                      <w:i/>
                      <w:szCs w:val="24"/>
                      <w:lang w:eastAsia="ar-SA"/>
                    </w:rPr>
                  </w:pPr>
                  <w:r w:rsidRPr="00717B60">
                    <w:rPr>
                      <w:color w:val="auto"/>
                      <w:szCs w:val="24"/>
                      <w:lang w:eastAsia="ar-SA"/>
                    </w:rPr>
                    <w:lastRenderedPageBreak/>
                    <w:t>Типоразмеры</w:t>
                  </w:r>
                </w:p>
              </w:tc>
              <w:tc>
                <w:tcPr>
                  <w:tcW w:w="1603" w:type="dxa"/>
                </w:tcPr>
                <w:p w14:paraId="684844A9"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костыли сразу нескольких типоразмеров, благодаря механизму регулирования высоты</w:t>
                  </w:r>
                </w:p>
              </w:tc>
              <w:tc>
                <w:tcPr>
                  <w:tcW w:w="2980" w:type="dxa"/>
                </w:tcPr>
                <w:p w14:paraId="377EE7C1"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Участник закупки указывает в заявке одно или несколько значений</w:t>
                  </w:r>
                </w:p>
              </w:tc>
            </w:tr>
            <w:tr w:rsidR="00C259FD" w:rsidRPr="00717B60" w14:paraId="58C34669" w14:textId="77777777" w:rsidTr="00D66EA2">
              <w:trPr>
                <w:trHeight w:val="392"/>
              </w:trPr>
              <w:tc>
                <w:tcPr>
                  <w:tcW w:w="2791" w:type="dxa"/>
                </w:tcPr>
                <w:p w14:paraId="466EAD79" w14:textId="77777777" w:rsidR="00C259FD" w:rsidRPr="00717B60" w:rsidRDefault="00C259FD" w:rsidP="00717B60">
                  <w:pPr>
                    <w:keepLines/>
                    <w:widowControl w:val="0"/>
                    <w:suppressAutoHyphens/>
                    <w:rPr>
                      <w:color w:val="auto"/>
                      <w:szCs w:val="24"/>
                      <w:lang w:eastAsia="ar-SA"/>
                    </w:rPr>
                  </w:pPr>
                  <w:r w:rsidRPr="00717B60">
                    <w:rPr>
                      <w:color w:val="auto"/>
                      <w:szCs w:val="24"/>
                      <w:lang w:eastAsia="ar-SA"/>
                    </w:rPr>
                    <w:t>Диапазон регулирования высоты</w:t>
                  </w:r>
                </w:p>
              </w:tc>
              <w:tc>
                <w:tcPr>
                  <w:tcW w:w="1603" w:type="dxa"/>
                </w:tcPr>
                <w:p w14:paraId="1F01C36A" w14:textId="77777777" w:rsidR="00C259FD" w:rsidRPr="00717B60" w:rsidRDefault="00C259FD" w:rsidP="00717B60">
                  <w:pPr>
                    <w:keepLines/>
                    <w:widowControl w:val="0"/>
                    <w:suppressAutoHyphens/>
                    <w:jc w:val="both"/>
                    <w:rPr>
                      <w:color w:val="auto"/>
                      <w:szCs w:val="24"/>
                      <w:lang w:eastAsia="ar-SA"/>
                    </w:rPr>
                  </w:pPr>
                  <w:r w:rsidRPr="00717B60">
                    <w:rPr>
                      <w:szCs w:val="24"/>
                      <w:lang w:eastAsia="ar-SA"/>
                    </w:rPr>
                    <w:t xml:space="preserve">≥ </w:t>
                  </w:r>
                  <w:r w:rsidRPr="00717B60">
                    <w:rPr>
                      <w:color w:val="auto"/>
                      <w:szCs w:val="24"/>
                      <w:lang w:eastAsia="ar-SA"/>
                    </w:rPr>
                    <w:t xml:space="preserve">980 и </w:t>
                  </w:r>
                  <w:r w:rsidRPr="00717B60">
                    <w:rPr>
                      <w:szCs w:val="24"/>
                      <w:lang w:eastAsia="ar-SA"/>
                    </w:rPr>
                    <w:t xml:space="preserve">≤ </w:t>
                  </w:r>
                  <w:r w:rsidRPr="00717B60">
                    <w:rPr>
                      <w:color w:val="auto"/>
                      <w:szCs w:val="24"/>
                      <w:lang w:eastAsia="ar-SA"/>
                    </w:rPr>
                    <w:t>1180 Миллиметр</w:t>
                  </w:r>
                </w:p>
              </w:tc>
              <w:tc>
                <w:tcPr>
                  <w:tcW w:w="2980" w:type="dxa"/>
                </w:tcPr>
                <w:p w14:paraId="21B285C9" w14:textId="77777777" w:rsidR="00C259FD" w:rsidRPr="00717B60" w:rsidRDefault="00C259FD" w:rsidP="00717B60">
                  <w:pPr>
                    <w:keepLines/>
                    <w:widowControl w:val="0"/>
                    <w:suppressAutoHyphens/>
                    <w:jc w:val="both"/>
                    <w:rPr>
                      <w:color w:val="auto"/>
                      <w:szCs w:val="24"/>
                      <w:highlight w:val="yellow"/>
                      <w:lang w:eastAsia="ar-SA"/>
                    </w:rPr>
                  </w:pPr>
                  <w:r w:rsidRPr="00717B60">
                    <w:rPr>
                      <w:color w:val="auto"/>
                      <w:szCs w:val="24"/>
                      <w:lang w:eastAsia="ar-SA"/>
                    </w:rPr>
                    <w:t xml:space="preserve">Участник закупки указывает диапазон значений характеристик  </w:t>
                  </w:r>
                </w:p>
              </w:tc>
            </w:tr>
            <w:tr w:rsidR="00C259FD" w:rsidRPr="00717B60" w14:paraId="43146C55" w14:textId="77777777" w:rsidTr="00D66EA2">
              <w:trPr>
                <w:trHeight w:val="392"/>
              </w:trPr>
              <w:tc>
                <w:tcPr>
                  <w:tcW w:w="2791" w:type="dxa"/>
                </w:tcPr>
                <w:p w14:paraId="5671148B" w14:textId="77777777" w:rsidR="00C259FD" w:rsidRPr="00717B60" w:rsidRDefault="00C259FD" w:rsidP="00717B60">
                  <w:pPr>
                    <w:keepLines/>
                    <w:widowControl w:val="0"/>
                    <w:suppressAutoHyphens/>
                    <w:rPr>
                      <w:color w:val="auto"/>
                      <w:szCs w:val="24"/>
                      <w:lang w:eastAsia="ar-SA"/>
                    </w:rPr>
                  </w:pPr>
                  <w:r w:rsidRPr="00717B60">
                    <w:rPr>
                      <w:color w:val="auto"/>
                      <w:szCs w:val="24"/>
                      <w:lang w:eastAsia="ar-SA"/>
                    </w:rPr>
                    <w:t>Пользование</w:t>
                  </w:r>
                </w:p>
              </w:tc>
              <w:tc>
                <w:tcPr>
                  <w:tcW w:w="1603" w:type="dxa"/>
                </w:tcPr>
                <w:p w14:paraId="4B2DEFA3" w14:textId="77777777" w:rsidR="00C259FD" w:rsidRPr="00717B60" w:rsidRDefault="00C259FD" w:rsidP="00717B60">
                  <w:pPr>
                    <w:keepLines/>
                    <w:widowControl w:val="0"/>
                    <w:suppressAutoHyphens/>
                    <w:jc w:val="both"/>
                    <w:rPr>
                      <w:szCs w:val="24"/>
                      <w:lang w:eastAsia="ar-SA"/>
                    </w:rPr>
                  </w:pPr>
                  <w:r w:rsidRPr="00717B60">
                    <w:rPr>
                      <w:color w:val="auto"/>
                      <w:szCs w:val="24"/>
                      <w:lang w:eastAsia="ar-SA"/>
                    </w:rPr>
                    <w:t>К</w:t>
                  </w:r>
                  <w:r w:rsidRPr="00717B60">
                    <w:rPr>
                      <w:szCs w:val="24"/>
                      <w:lang w:eastAsia="ar-SA"/>
                    </w:rPr>
                    <w:t>остыли обеспечивают удобство пользования ими. Конструкция и размеры манжеты удобные для разной толщины одежды.</w:t>
                  </w:r>
                </w:p>
              </w:tc>
              <w:tc>
                <w:tcPr>
                  <w:tcW w:w="2980" w:type="dxa"/>
                </w:tcPr>
                <w:p w14:paraId="3C4F2392"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Значение характеристики не может изменяться участником закупки</w:t>
                  </w:r>
                </w:p>
              </w:tc>
            </w:tr>
            <w:tr w:rsidR="00C259FD" w:rsidRPr="00717B60" w14:paraId="77F89895" w14:textId="77777777" w:rsidTr="00D66EA2">
              <w:trPr>
                <w:trHeight w:val="392"/>
              </w:trPr>
              <w:tc>
                <w:tcPr>
                  <w:tcW w:w="2791" w:type="dxa"/>
                </w:tcPr>
                <w:p w14:paraId="018CDFFC" w14:textId="77777777" w:rsidR="00C259FD" w:rsidRPr="00717B60" w:rsidRDefault="00C259FD" w:rsidP="00717B60">
                  <w:pPr>
                    <w:keepLines/>
                    <w:widowControl w:val="0"/>
                    <w:suppressAutoHyphens/>
                    <w:rPr>
                      <w:color w:val="auto"/>
                      <w:szCs w:val="24"/>
                      <w:lang w:eastAsia="ar-SA"/>
                    </w:rPr>
                  </w:pPr>
                  <w:r w:rsidRPr="00717B60">
                    <w:rPr>
                      <w:color w:val="auto"/>
                      <w:szCs w:val="24"/>
                      <w:lang w:eastAsia="ar-SA"/>
                    </w:rPr>
                    <w:t>Ремонтопригодность</w:t>
                  </w:r>
                </w:p>
              </w:tc>
              <w:tc>
                <w:tcPr>
                  <w:tcW w:w="1603" w:type="dxa"/>
                </w:tcPr>
                <w:p w14:paraId="147977A1" w14:textId="77777777" w:rsidR="00C259FD" w:rsidRPr="00717B60" w:rsidRDefault="00C259FD" w:rsidP="00717B60">
                  <w:pPr>
                    <w:keepLines/>
                    <w:widowControl w:val="0"/>
                    <w:suppressAutoHyphens/>
                    <w:jc w:val="both"/>
                    <w:rPr>
                      <w:szCs w:val="24"/>
                      <w:lang w:eastAsia="ar-SA"/>
                    </w:rPr>
                  </w:pPr>
                  <w:r w:rsidRPr="00717B60">
                    <w:rPr>
                      <w:color w:val="auto"/>
                      <w:szCs w:val="24"/>
                      <w:lang w:eastAsia="ar-SA"/>
                    </w:rPr>
                    <w:t>к</w:t>
                  </w:r>
                  <w:r w:rsidRPr="00717B60">
                    <w:rPr>
                      <w:szCs w:val="24"/>
                      <w:lang w:eastAsia="ar-SA"/>
                    </w:rPr>
                    <w:t xml:space="preserve">остыли </w:t>
                  </w:r>
                  <w:proofErr w:type="spellStart"/>
                  <w:r w:rsidRPr="00717B60">
                    <w:rPr>
                      <w:szCs w:val="24"/>
                      <w:lang w:eastAsia="ar-SA"/>
                    </w:rPr>
                    <w:t>ремонто</w:t>
                  </w:r>
                  <w:proofErr w:type="spellEnd"/>
                  <w:r w:rsidRPr="00717B60">
                    <w:rPr>
                      <w:szCs w:val="24"/>
                      <w:lang w:eastAsia="ar-SA"/>
                    </w:rPr>
                    <w:t xml:space="preserve"> пригодные при замене отдельных деталей (наконечника, рукоятки, манжеты), а также обеспечивают отсутствие шума </w:t>
                  </w:r>
                  <w:r w:rsidRPr="00717B60">
                    <w:rPr>
                      <w:szCs w:val="24"/>
                      <w:lang w:eastAsia="ar-SA"/>
                    </w:rPr>
                    <w:lastRenderedPageBreak/>
                    <w:t>(дребезжания) при эксплуатации</w:t>
                  </w:r>
                </w:p>
              </w:tc>
              <w:tc>
                <w:tcPr>
                  <w:tcW w:w="2980" w:type="dxa"/>
                </w:tcPr>
                <w:p w14:paraId="12EF0DFF"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lastRenderedPageBreak/>
                    <w:t>Значение характеристики не может изменяться участником закупки</w:t>
                  </w:r>
                </w:p>
              </w:tc>
            </w:tr>
            <w:tr w:rsidR="00C259FD" w:rsidRPr="00717B60" w14:paraId="59EF25F9" w14:textId="77777777" w:rsidTr="00D66EA2">
              <w:trPr>
                <w:trHeight w:val="392"/>
              </w:trPr>
              <w:tc>
                <w:tcPr>
                  <w:tcW w:w="2791" w:type="dxa"/>
                </w:tcPr>
                <w:p w14:paraId="17028361" w14:textId="77777777" w:rsidR="00C259FD" w:rsidRPr="00717B60" w:rsidRDefault="00C259FD" w:rsidP="00717B60">
                  <w:pPr>
                    <w:keepLines/>
                    <w:widowControl w:val="0"/>
                    <w:suppressAutoHyphens/>
                    <w:rPr>
                      <w:color w:val="auto"/>
                      <w:szCs w:val="24"/>
                      <w:lang w:eastAsia="ar-SA"/>
                    </w:rPr>
                  </w:pPr>
                  <w:r w:rsidRPr="00717B60">
                    <w:rPr>
                      <w:color w:val="auto"/>
                      <w:szCs w:val="24"/>
                      <w:lang w:eastAsia="ar-SA"/>
                    </w:rPr>
                    <w:t>Комплект поставки</w:t>
                  </w:r>
                </w:p>
              </w:tc>
              <w:tc>
                <w:tcPr>
                  <w:tcW w:w="1603" w:type="dxa"/>
                </w:tcPr>
                <w:p w14:paraId="5676EA0B" w14:textId="77777777" w:rsidR="00C259FD" w:rsidRPr="00717B60" w:rsidRDefault="00C259FD" w:rsidP="00717B60">
                  <w:pPr>
                    <w:keepLines/>
                    <w:widowControl w:val="0"/>
                    <w:suppressAutoHyphens/>
                    <w:jc w:val="both"/>
                    <w:rPr>
                      <w:color w:val="auto"/>
                      <w:szCs w:val="24"/>
                      <w:lang w:eastAsia="ar-SA"/>
                    </w:rPr>
                  </w:pPr>
                  <w:r w:rsidRPr="00717B60">
                    <w:rPr>
                      <w:color w:val="auto"/>
                      <w:szCs w:val="24"/>
                      <w:lang w:eastAsia="ar-SA"/>
                    </w:rPr>
                    <w:t>в комплект входит паспорт на изделие, либо документ, содержащий описание и правила эксплуатации товара (на русском языке); гарантийный талон.</w:t>
                  </w:r>
                </w:p>
              </w:tc>
              <w:tc>
                <w:tcPr>
                  <w:tcW w:w="2980" w:type="dxa"/>
                </w:tcPr>
                <w:p w14:paraId="2AFD7E9D" w14:textId="77777777" w:rsidR="00C259FD" w:rsidRPr="00717B60" w:rsidRDefault="00C259FD" w:rsidP="00717B60">
                  <w:pPr>
                    <w:keepLines/>
                    <w:widowControl w:val="0"/>
                    <w:suppressAutoHyphens/>
                    <w:jc w:val="both"/>
                    <w:rPr>
                      <w:color w:val="auto"/>
                      <w:szCs w:val="24"/>
                      <w:lang w:eastAsia="ar-SA"/>
                    </w:rPr>
                  </w:pPr>
                  <w:r w:rsidRPr="00717B60">
                    <w:rPr>
                      <w:szCs w:val="24"/>
                      <w:lang w:eastAsia="ar-SA"/>
                    </w:rPr>
                    <w:t>Значение характеристики не может изменяться участником закупки</w:t>
                  </w:r>
                </w:p>
              </w:tc>
            </w:tr>
          </w:tbl>
          <w:p w14:paraId="4690B299" w14:textId="77777777" w:rsidR="00C259FD" w:rsidRPr="00717B60" w:rsidRDefault="00C259FD" w:rsidP="00717B60">
            <w:pPr>
              <w:keepLines/>
              <w:widowControl w:val="0"/>
              <w:suppressAutoHyphens/>
              <w:ind w:firstLine="314"/>
              <w:jc w:val="both"/>
              <w:rPr>
                <w:sz w:val="24"/>
                <w:szCs w:val="24"/>
                <w:lang w:eastAsia="ar-SA"/>
              </w:rPr>
            </w:pPr>
          </w:p>
        </w:tc>
        <w:tc>
          <w:tcPr>
            <w:tcW w:w="234" w:type="pct"/>
            <w:gridSpan w:val="2"/>
          </w:tcPr>
          <w:p w14:paraId="38207C10" w14:textId="77777777" w:rsidR="00C259FD" w:rsidRPr="00717B60" w:rsidRDefault="00C259FD" w:rsidP="00717B60">
            <w:pPr>
              <w:keepLines/>
              <w:widowControl w:val="0"/>
              <w:suppressAutoHyphens/>
              <w:jc w:val="center"/>
              <w:rPr>
                <w:sz w:val="24"/>
                <w:szCs w:val="24"/>
                <w:lang w:val="en-US" w:eastAsia="ar-SA"/>
              </w:rPr>
            </w:pPr>
            <w:r w:rsidRPr="00717B60">
              <w:rPr>
                <w:sz w:val="24"/>
                <w:szCs w:val="24"/>
                <w:lang w:eastAsia="ar-SA"/>
              </w:rPr>
              <w:lastRenderedPageBreak/>
              <w:t>50</w:t>
            </w:r>
          </w:p>
        </w:tc>
        <w:tc>
          <w:tcPr>
            <w:tcW w:w="281" w:type="pct"/>
            <w:gridSpan w:val="2"/>
          </w:tcPr>
          <w:p w14:paraId="51443B8B" w14:textId="77777777" w:rsidR="00C259FD" w:rsidRPr="00717B60" w:rsidRDefault="00C259FD" w:rsidP="00717B60">
            <w:pPr>
              <w:keepLines/>
              <w:widowControl w:val="0"/>
              <w:suppressAutoHyphens/>
              <w:jc w:val="both"/>
              <w:rPr>
                <w:sz w:val="24"/>
                <w:szCs w:val="24"/>
                <w:lang w:eastAsia="ar-SA"/>
              </w:rPr>
            </w:pPr>
            <w:r w:rsidRPr="00717B60">
              <w:rPr>
                <w:sz w:val="24"/>
                <w:szCs w:val="24"/>
                <w:lang w:eastAsia="ar-SA"/>
              </w:rPr>
              <w:t>шт.</w:t>
            </w:r>
          </w:p>
        </w:tc>
        <w:tc>
          <w:tcPr>
            <w:tcW w:w="375" w:type="pct"/>
          </w:tcPr>
          <w:p w14:paraId="41AD1325" w14:textId="77777777" w:rsidR="00C259FD" w:rsidRPr="00717B60" w:rsidRDefault="00C259FD" w:rsidP="00717B60">
            <w:pPr>
              <w:keepLines/>
              <w:widowControl w:val="0"/>
              <w:suppressAutoHyphens/>
              <w:jc w:val="both"/>
              <w:rPr>
                <w:sz w:val="24"/>
                <w:szCs w:val="24"/>
              </w:rPr>
            </w:pPr>
            <w:r w:rsidRPr="00717B60">
              <w:rPr>
                <w:sz w:val="24"/>
                <w:szCs w:val="24"/>
              </w:rPr>
              <w:t>1 127,37</w:t>
            </w:r>
          </w:p>
        </w:tc>
        <w:tc>
          <w:tcPr>
            <w:tcW w:w="515" w:type="pct"/>
          </w:tcPr>
          <w:p w14:paraId="27C44F81" w14:textId="77777777" w:rsidR="00C259FD" w:rsidRPr="00717B60" w:rsidRDefault="00C259FD" w:rsidP="00717B60">
            <w:pPr>
              <w:keepLines/>
              <w:widowControl w:val="0"/>
              <w:suppressAutoHyphens/>
              <w:jc w:val="both"/>
              <w:rPr>
                <w:sz w:val="24"/>
                <w:szCs w:val="24"/>
              </w:rPr>
            </w:pPr>
            <w:r w:rsidRPr="00717B60">
              <w:rPr>
                <w:sz w:val="24"/>
                <w:szCs w:val="24"/>
              </w:rPr>
              <w:t>56 368,50</w:t>
            </w:r>
          </w:p>
        </w:tc>
      </w:tr>
      <w:tr w:rsidR="00D66EA2" w:rsidRPr="00717B60" w14:paraId="7836B301" w14:textId="77777777" w:rsidTr="00D66EA2">
        <w:tc>
          <w:tcPr>
            <w:tcW w:w="3593" w:type="pct"/>
            <w:gridSpan w:val="4"/>
          </w:tcPr>
          <w:p w14:paraId="45C471BA" w14:textId="385DC5FA" w:rsidR="00D66EA2" w:rsidRPr="00717B60" w:rsidRDefault="00D66EA2" w:rsidP="00717B60">
            <w:pPr>
              <w:keepLines/>
              <w:widowControl w:val="0"/>
              <w:tabs>
                <w:tab w:val="left" w:pos="10875"/>
              </w:tabs>
              <w:suppressAutoHyphens/>
              <w:jc w:val="both"/>
              <w:rPr>
                <w:b/>
                <w:sz w:val="24"/>
                <w:szCs w:val="24"/>
                <w:lang w:eastAsia="ar-SA"/>
              </w:rPr>
            </w:pPr>
            <w:r w:rsidRPr="00717B60">
              <w:rPr>
                <w:b/>
                <w:sz w:val="24"/>
                <w:szCs w:val="24"/>
                <w:lang w:eastAsia="ar-SA"/>
              </w:rPr>
              <w:lastRenderedPageBreak/>
              <w:t>ИТОГО:</w:t>
            </w:r>
          </w:p>
        </w:tc>
        <w:tc>
          <w:tcPr>
            <w:tcW w:w="233" w:type="pct"/>
            <w:gridSpan w:val="2"/>
          </w:tcPr>
          <w:p w14:paraId="3D3BA944" w14:textId="691C05D2" w:rsidR="00D66EA2" w:rsidRPr="00717B60" w:rsidRDefault="00D66EA2" w:rsidP="00717B60">
            <w:pPr>
              <w:keepLines/>
              <w:widowControl w:val="0"/>
              <w:tabs>
                <w:tab w:val="left" w:pos="10875"/>
              </w:tabs>
              <w:suppressAutoHyphens/>
              <w:jc w:val="both"/>
              <w:rPr>
                <w:b/>
                <w:sz w:val="24"/>
                <w:szCs w:val="24"/>
                <w:lang w:eastAsia="ar-SA"/>
              </w:rPr>
            </w:pPr>
            <w:r w:rsidRPr="00717B60">
              <w:rPr>
                <w:b/>
                <w:sz w:val="24"/>
                <w:szCs w:val="24"/>
                <w:lang w:eastAsia="ar-SA"/>
              </w:rPr>
              <w:t>1200</w:t>
            </w:r>
          </w:p>
        </w:tc>
        <w:tc>
          <w:tcPr>
            <w:tcW w:w="282" w:type="pct"/>
            <w:gridSpan w:val="2"/>
          </w:tcPr>
          <w:p w14:paraId="1E677536" w14:textId="7DCD04BC" w:rsidR="00D66EA2" w:rsidRPr="00717B60" w:rsidRDefault="00D66EA2" w:rsidP="00717B60">
            <w:pPr>
              <w:keepLines/>
              <w:widowControl w:val="0"/>
              <w:tabs>
                <w:tab w:val="left" w:pos="10875"/>
              </w:tabs>
              <w:suppressAutoHyphens/>
              <w:jc w:val="both"/>
              <w:rPr>
                <w:b/>
                <w:sz w:val="24"/>
                <w:szCs w:val="24"/>
                <w:lang w:eastAsia="ar-SA"/>
              </w:rPr>
            </w:pPr>
          </w:p>
        </w:tc>
        <w:tc>
          <w:tcPr>
            <w:tcW w:w="377" w:type="pct"/>
            <w:gridSpan w:val="2"/>
          </w:tcPr>
          <w:p w14:paraId="32E3FA93" w14:textId="4841C676" w:rsidR="00D66EA2" w:rsidRPr="00717B60" w:rsidRDefault="00D66EA2" w:rsidP="00717B60">
            <w:pPr>
              <w:keepLines/>
              <w:widowControl w:val="0"/>
              <w:tabs>
                <w:tab w:val="left" w:pos="10875"/>
              </w:tabs>
              <w:suppressAutoHyphens/>
              <w:jc w:val="both"/>
              <w:rPr>
                <w:b/>
                <w:sz w:val="24"/>
                <w:szCs w:val="24"/>
                <w:lang w:eastAsia="ar-SA"/>
              </w:rPr>
            </w:pPr>
          </w:p>
        </w:tc>
        <w:tc>
          <w:tcPr>
            <w:tcW w:w="515" w:type="pct"/>
          </w:tcPr>
          <w:p w14:paraId="1C4BBA59" w14:textId="569F2890" w:rsidR="00D66EA2" w:rsidRPr="00717B60" w:rsidRDefault="00D66EA2" w:rsidP="00717B60">
            <w:pPr>
              <w:keepLines/>
              <w:widowControl w:val="0"/>
              <w:suppressAutoHyphens/>
              <w:jc w:val="both"/>
              <w:rPr>
                <w:b/>
                <w:sz w:val="24"/>
                <w:szCs w:val="24"/>
                <w:lang w:eastAsia="ar-SA"/>
              </w:rPr>
            </w:pPr>
            <w:r w:rsidRPr="00717B60">
              <w:rPr>
                <w:rFonts w:eastAsia="Times New Roman"/>
                <w:b/>
                <w:sz w:val="24"/>
                <w:szCs w:val="24"/>
                <w:lang w:eastAsia="ar-SA"/>
              </w:rPr>
              <w:t>1 450 513,50</w:t>
            </w:r>
          </w:p>
        </w:tc>
      </w:tr>
    </w:tbl>
    <w:p w14:paraId="3145AC6D" w14:textId="77777777" w:rsidR="00C259FD" w:rsidRPr="00717B60" w:rsidRDefault="00C259FD" w:rsidP="00717B60">
      <w:pPr>
        <w:keepLines/>
        <w:widowControl w:val="0"/>
        <w:suppressAutoHyphens/>
        <w:ind w:firstLine="567"/>
        <w:jc w:val="both"/>
        <w:rPr>
          <w:b/>
          <w:color w:val="auto"/>
          <w:szCs w:val="24"/>
          <w:lang w:eastAsia="ar-SA"/>
        </w:rPr>
      </w:pPr>
      <w:r w:rsidRPr="00717B60">
        <w:rPr>
          <w:b/>
          <w:color w:val="auto"/>
          <w:szCs w:val="24"/>
          <w:lang w:eastAsia="ar-SA"/>
        </w:rPr>
        <w:t xml:space="preserve">Требования к качеству и </w:t>
      </w:r>
      <w:r w:rsidRPr="00717B60">
        <w:rPr>
          <w:b/>
          <w:bCs/>
          <w:color w:val="auto"/>
          <w:szCs w:val="24"/>
          <w:lang w:eastAsia="ar-SA"/>
        </w:rPr>
        <w:t>безопасности товара</w:t>
      </w:r>
      <w:r w:rsidRPr="00717B60">
        <w:rPr>
          <w:b/>
          <w:color w:val="auto"/>
          <w:szCs w:val="24"/>
          <w:lang w:eastAsia="ar-SA"/>
        </w:rPr>
        <w:t>.</w:t>
      </w:r>
    </w:p>
    <w:p w14:paraId="58F49F5F" w14:textId="77777777" w:rsidR="00C259FD" w:rsidRPr="00717B60" w:rsidRDefault="00C259FD" w:rsidP="00717B60">
      <w:pPr>
        <w:keepLines/>
        <w:widowControl w:val="0"/>
        <w:suppressAutoHyphens/>
        <w:autoSpaceDE w:val="0"/>
        <w:autoSpaceDN w:val="0"/>
        <w:adjustRightInd w:val="0"/>
        <w:ind w:firstLine="567"/>
        <w:jc w:val="both"/>
        <w:rPr>
          <w:color w:val="auto"/>
          <w:szCs w:val="24"/>
          <w:lang w:eastAsia="ar-SA"/>
        </w:rPr>
      </w:pPr>
      <w:r w:rsidRPr="00717B60">
        <w:rPr>
          <w:color w:val="auto"/>
          <w:szCs w:val="24"/>
          <w:lang w:eastAsia="ar-SA"/>
        </w:rPr>
        <w:t xml:space="preserve">Средства опоры не должны иметь трещин, отслоений покрытий и других дефектов внешнего вида при воздействии температуры воздуха от плюс 40 </w:t>
      </w:r>
      <w:proofErr w:type="gramStart"/>
      <w:r w:rsidRPr="00717B60">
        <w:rPr>
          <w:color w:val="auto"/>
          <w:szCs w:val="24"/>
          <w:lang w:eastAsia="ar-SA"/>
        </w:rPr>
        <w:t>С</w:t>
      </w:r>
      <w:proofErr w:type="gramEnd"/>
      <w:r w:rsidRPr="00717B60">
        <w:rPr>
          <w:color w:val="auto"/>
          <w:szCs w:val="24"/>
          <w:lang w:eastAsia="ar-SA"/>
        </w:rPr>
        <w:t xml:space="preserve"> до минус 40 С. Средства опоры должны соответствовать ГОСТам (ГОСТ ISO 10993-1-2023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ГОСТ ISO 10993-10-2023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50444-2020 Национальный стандарт Российской Федерации «Приборы, аппараты и оборудование медицинские. Общие технические требования», ГОСТ Р 70097-2022 (ИСО 11334-1-2007). Национальный стандарт Российской Федерации «Средства вспомогательные для ходьбы, управляемые одной рукой. Требования и методы испытаний. Часть 1. Костыли локтевые») или ТУ.</w:t>
      </w:r>
    </w:p>
    <w:p w14:paraId="3B92EE2E" w14:textId="77777777" w:rsidR="00C259FD" w:rsidRPr="00717B60" w:rsidRDefault="00C259FD" w:rsidP="00717B60">
      <w:pPr>
        <w:keepLines/>
        <w:widowControl w:val="0"/>
        <w:suppressAutoHyphens/>
        <w:ind w:firstLine="567"/>
        <w:jc w:val="both"/>
        <w:rPr>
          <w:color w:val="auto"/>
          <w:szCs w:val="24"/>
          <w:lang w:eastAsia="ar-SA"/>
        </w:rPr>
      </w:pPr>
      <w:r w:rsidRPr="00717B60">
        <w:rPr>
          <w:color w:val="auto"/>
          <w:szCs w:val="24"/>
          <w:lang w:eastAsia="ar-SA"/>
        </w:rPr>
        <w:t>При использовании изделий по назначению не должно быть создано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14:paraId="3335A425" w14:textId="77777777" w:rsidR="00C259FD" w:rsidRPr="00717B60" w:rsidRDefault="00C259FD" w:rsidP="00717B60">
      <w:pPr>
        <w:keepLines/>
        <w:widowControl w:val="0"/>
        <w:suppressAutoHyphens/>
        <w:ind w:firstLine="567"/>
        <w:jc w:val="both"/>
        <w:rPr>
          <w:b/>
          <w:szCs w:val="24"/>
        </w:rPr>
      </w:pPr>
      <w:r w:rsidRPr="00717B60">
        <w:rPr>
          <w:b/>
          <w:szCs w:val="24"/>
        </w:rPr>
        <w:t>Требования к размерам, упаковке, отгрузке товара.</w:t>
      </w:r>
    </w:p>
    <w:p w14:paraId="2BE6E2BB" w14:textId="77777777" w:rsidR="00C259FD" w:rsidRPr="00717B60" w:rsidRDefault="00C259FD" w:rsidP="00717B60">
      <w:pPr>
        <w:keepLines/>
        <w:widowControl w:val="0"/>
        <w:suppressAutoHyphens/>
        <w:ind w:firstLine="567"/>
        <w:jc w:val="both"/>
        <w:rPr>
          <w:szCs w:val="24"/>
        </w:rPr>
      </w:pPr>
      <w:r w:rsidRPr="00717B60">
        <w:rPr>
          <w:szCs w:val="24"/>
        </w:rPr>
        <w:t>Маркировка, упаковка, хранение и транспортировка изделий к месту выдачи инвалидам (ветеранам) должна осуществляться с соблюдением требований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5394D7C1" w14:textId="77777777" w:rsidR="00C259FD" w:rsidRPr="00717B60" w:rsidRDefault="00C259FD" w:rsidP="00717B60">
      <w:pPr>
        <w:keepLines/>
        <w:widowControl w:val="0"/>
        <w:suppressAutoHyphens/>
        <w:ind w:firstLine="567"/>
        <w:jc w:val="both"/>
        <w:rPr>
          <w:szCs w:val="24"/>
        </w:rPr>
      </w:pPr>
      <w:r w:rsidRPr="00717B60">
        <w:rPr>
          <w:szCs w:val="24"/>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1025ED52" w14:textId="77777777" w:rsidR="00C259FD" w:rsidRPr="00717B60" w:rsidRDefault="00C259FD" w:rsidP="00717B60">
      <w:pPr>
        <w:keepLines/>
        <w:widowControl w:val="0"/>
        <w:suppressAutoHyphens/>
        <w:ind w:firstLine="567"/>
        <w:jc w:val="both"/>
        <w:rPr>
          <w:szCs w:val="24"/>
        </w:rPr>
      </w:pPr>
      <w:r w:rsidRPr="00717B60">
        <w:rPr>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2814906A" w14:textId="77777777" w:rsidR="00C259FD" w:rsidRPr="00717B60" w:rsidRDefault="00C259FD" w:rsidP="00717B60">
      <w:pPr>
        <w:keepLines/>
        <w:widowControl w:val="0"/>
        <w:suppressAutoHyphens/>
        <w:ind w:firstLine="567"/>
        <w:jc w:val="both"/>
        <w:rPr>
          <w:b/>
          <w:szCs w:val="24"/>
        </w:rPr>
      </w:pPr>
      <w:r w:rsidRPr="00717B60">
        <w:rPr>
          <w:b/>
          <w:szCs w:val="24"/>
        </w:rPr>
        <w:t>Место доставки товара, выполнения работ, оказания услуг</w:t>
      </w:r>
    </w:p>
    <w:p w14:paraId="37F4F1D3" w14:textId="77777777" w:rsidR="00C259FD" w:rsidRPr="00717B60" w:rsidRDefault="00C259FD" w:rsidP="00717B60">
      <w:pPr>
        <w:keepLines/>
        <w:widowControl w:val="0"/>
        <w:suppressAutoHyphens/>
        <w:ind w:firstLine="567"/>
        <w:jc w:val="both"/>
        <w:rPr>
          <w:color w:val="auto"/>
          <w:szCs w:val="24"/>
        </w:rPr>
      </w:pPr>
      <w:r w:rsidRPr="00717B60">
        <w:rPr>
          <w:color w:val="auto"/>
          <w:szCs w:val="24"/>
        </w:rPr>
        <w:t xml:space="preserve">Российская Федерация, Краснодарский край: </w:t>
      </w:r>
    </w:p>
    <w:p w14:paraId="4AEDF1C9" w14:textId="77777777" w:rsidR="00C259FD" w:rsidRPr="00717B60" w:rsidRDefault="00C259FD" w:rsidP="00717B60">
      <w:pPr>
        <w:keepLines/>
        <w:widowControl w:val="0"/>
        <w:suppressAutoHyphens/>
        <w:ind w:firstLine="567"/>
        <w:jc w:val="both"/>
        <w:rPr>
          <w:color w:val="auto"/>
          <w:szCs w:val="24"/>
        </w:rPr>
      </w:pPr>
      <w:r w:rsidRPr="00717B60">
        <w:rPr>
          <w:color w:val="auto"/>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25618676" w14:textId="77777777" w:rsidR="00C259FD" w:rsidRPr="00717B60" w:rsidRDefault="00C259FD" w:rsidP="00717B60">
      <w:pPr>
        <w:keepLines/>
        <w:widowControl w:val="0"/>
        <w:suppressAutoHyphens/>
        <w:ind w:firstLine="567"/>
        <w:jc w:val="both"/>
        <w:rPr>
          <w:color w:val="auto"/>
          <w:szCs w:val="24"/>
        </w:rPr>
      </w:pPr>
      <w:r w:rsidRPr="00717B60">
        <w:rPr>
          <w:color w:val="auto"/>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4C9161BC" w14:textId="77777777" w:rsidR="00C259FD" w:rsidRPr="00717B60" w:rsidRDefault="00C259FD" w:rsidP="00717B60">
      <w:pPr>
        <w:keepLines/>
        <w:widowControl w:val="0"/>
        <w:suppressAutoHyphens/>
        <w:ind w:firstLine="567"/>
        <w:jc w:val="both"/>
        <w:rPr>
          <w:b/>
          <w:bCs/>
          <w:szCs w:val="24"/>
        </w:rPr>
      </w:pPr>
      <w:r w:rsidRPr="00717B60">
        <w:rPr>
          <w:b/>
          <w:bCs/>
          <w:szCs w:val="24"/>
        </w:rPr>
        <w:t>Сроки поставки товара или завершения работ, либо график оказания услуг:</w:t>
      </w:r>
    </w:p>
    <w:p w14:paraId="005F3A86" w14:textId="77777777" w:rsidR="00C259FD" w:rsidRPr="00717B60" w:rsidRDefault="00C259FD" w:rsidP="00717B60">
      <w:pPr>
        <w:keepLines/>
        <w:widowControl w:val="0"/>
        <w:suppressAutoHyphens/>
        <w:ind w:firstLine="567"/>
        <w:jc w:val="both"/>
        <w:rPr>
          <w:color w:val="auto"/>
          <w:szCs w:val="24"/>
        </w:rPr>
      </w:pPr>
      <w:r w:rsidRPr="00717B60">
        <w:rPr>
          <w:color w:val="auto"/>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6054D642" w14:textId="776DC224" w:rsidR="00C259FD" w:rsidRPr="00717B60" w:rsidRDefault="00C259FD" w:rsidP="00717B60">
      <w:pPr>
        <w:keepLines/>
        <w:widowControl w:val="0"/>
        <w:suppressAutoHyphens/>
        <w:ind w:firstLine="567"/>
        <w:jc w:val="both"/>
        <w:rPr>
          <w:color w:val="auto"/>
          <w:szCs w:val="24"/>
          <w:lang w:eastAsia="ar-SA"/>
        </w:rPr>
      </w:pPr>
      <w:r w:rsidRPr="00717B60">
        <w:rPr>
          <w:color w:val="auto"/>
          <w:szCs w:val="24"/>
          <w:lang w:eastAsia="ar-SA"/>
        </w:rPr>
        <w:t>До 30.01.2025 на складе Поставщика, расположенном на территории Краснодарского края, должно быть 100% от общего количества товара</w:t>
      </w:r>
      <w:r w:rsidR="005B46A2">
        <w:rPr>
          <w:color w:val="auto"/>
          <w:szCs w:val="24"/>
          <w:lang w:eastAsia="ar-SA"/>
        </w:rPr>
        <w:t xml:space="preserve"> (</w:t>
      </w:r>
      <w:r w:rsidR="00B70529" w:rsidRPr="00B70529">
        <w:rPr>
          <w:color w:val="auto"/>
          <w:szCs w:val="24"/>
          <w:lang w:eastAsia="ar-SA"/>
        </w:rPr>
        <w:t>для возможности Заказчику про</w:t>
      </w:r>
      <w:r w:rsidR="00D80C47">
        <w:rPr>
          <w:color w:val="auto"/>
          <w:szCs w:val="24"/>
          <w:lang w:eastAsia="ar-SA"/>
        </w:rPr>
        <w:t>вести выборочную проверку</w:t>
      </w:r>
      <w:r w:rsidR="00B70529">
        <w:rPr>
          <w:color w:val="auto"/>
          <w:szCs w:val="24"/>
          <w:lang w:eastAsia="ar-SA"/>
        </w:rPr>
        <w:t xml:space="preserve"> товара</w:t>
      </w:r>
      <w:r w:rsidR="005B46A2">
        <w:rPr>
          <w:color w:val="auto"/>
          <w:szCs w:val="24"/>
          <w:lang w:eastAsia="ar-SA"/>
        </w:rPr>
        <w:t>)</w:t>
      </w:r>
      <w:r w:rsidRPr="00717B60">
        <w:rPr>
          <w:color w:val="auto"/>
          <w:szCs w:val="24"/>
          <w:lang w:eastAsia="ar-SA"/>
        </w:rPr>
        <w:t>.</w:t>
      </w:r>
    </w:p>
    <w:p w14:paraId="31AC88EE" w14:textId="77777777" w:rsidR="00C259FD" w:rsidRPr="00717B60" w:rsidRDefault="00C259FD" w:rsidP="00717B60">
      <w:pPr>
        <w:keepLines/>
        <w:widowControl w:val="0"/>
        <w:suppressAutoHyphens/>
        <w:ind w:firstLine="567"/>
        <w:jc w:val="both"/>
        <w:rPr>
          <w:b/>
          <w:szCs w:val="24"/>
        </w:rPr>
      </w:pPr>
      <w:r w:rsidRPr="00717B60">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430DEA5A" w14:textId="77777777" w:rsidR="00C259FD" w:rsidRPr="00717B60" w:rsidRDefault="00C259FD" w:rsidP="00717B60">
      <w:pPr>
        <w:keepLines/>
        <w:widowControl w:val="0"/>
        <w:suppressAutoHyphens/>
        <w:ind w:firstLine="567"/>
        <w:jc w:val="both"/>
        <w:rPr>
          <w:szCs w:val="24"/>
        </w:rPr>
      </w:pPr>
      <w:r w:rsidRPr="00717B60">
        <w:rPr>
          <w:szCs w:val="24"/>
        </w:rPr>
        <w:t xml:space="preserve">Гарантийный срок составляет 12 месяцев </w:t>
      </w:r>
      <w:r w:rsidRPr="00717B60">
        <w:rPr>
          <w:color w:val="auto"/>
          <w:szCs w:val="24"/>
          <w:lang w:eastAsia="ar-SA"/>
        </w:rPr>
        <w:t>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717B60">
        <w:rPr>
          <w:szCs w:val="24"/>
        </w:rPr>
        <w:t>.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w:t>
      </w:r>
      <w:bookmarkStart w:id="0" w:name="_GoBack"/>
      <w:bookmarkEnd w:id="0"/>
      <w:r w:rsidRPr="00717B60">
        <w:rPr>
          <w:szCs w:val="24"/>
        </w:rPr>
        <w:t xml:space="preserve">теля. </w:t>
      </w:r>
    </w:p>
    <w:p w14:paraId="07E45B03" w14:textId="77777777" w:rsidR="00C259FD" w:rsidRPr="00717B60" w:rsidRDefault="00C259FD" w:rsidP="00717B60">
      <w:pPr>
        <w:keepLines/>
        <w:widowControl w:val="0"/>
        <w:suppressAutoHyphens/>
        <w:ind w:firstLine="567"/>
        <w:jc w:val="both"/>
        <w:rPr>
          <w:szCs w:val="24"/>
        </w:rPr>
      </w:pPr>
      <w:r w:rsidRPr="00717B60">
        <w:rPr>
          <w:color w:val="auto"/>
          <w:szCs w:val="24"/>
        </w:rPr>
        <w:t>До 30.01.2025 П</w:t>
      </w:r>
      <w:r w:rsidRPr="00717B60">
        <w:rPr>
          <w:szCs w:val="24"/>
        </w:rPr>
        <w:t>оставщик должен предоставить Заказчику адреса специализированных мастерских, в которые следует обращаться для гарантийного ремонта Товара или устранения неисправностей. В случае отсутствия специализированных мастерских (сервисных служб)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 Обеспечение возможности ремонта, устранения недостатков при обеспечении Получателей Товаром осуществляется в соответствии с Федеральным законом от 07.02.1992 № 2300-1 «О защите прав потребителей».</w:t>
      </w:r>
    </w:p>
    <w:p w14:paraId="5E842D2C" w14:textId="77777777" w:rsidR="00C259FD" w:rsidRPr="00717B60" w:rsidRDefault="00C259FD" w:rsidP="00717B60">
      <w:pPr>
        <w:keepLines/>
        <w:widowControl w:val="0"/>
        <w:suppressAutoHyphens/>
        <w:ind w:firstLine="567"/>
        <w:jc w:val="both"/>
        <w:rPr>
          <w:szCs w:val="24"/>
        </w:rPr>
      </w:pPr>
      <w:r w:rsidRPr="00717B60">
        <w:rPr>
          <w:szCs w:val="24"/>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p w14:paraId="6E3F3DD4" w14:textId="77777777" w:rsidR="00C259FD" w:rsidRPr="00717B60" w:rsidRDefault="00C259FD" w:rsidP="00717B60">
      <w:pPr>
        <w:keepLines/>
        <w:widowControl w:val="0"/>
        <w:suppressAutoHyphens/>
        <w:ind w:firstLine="567"/>
        <w:jc w:val="both"/>
        <w:rPr>
          <w:b/>
          <w:szCs w:val="24"/>
        </w:rPr>
      </w:pPr>
    </w:p>
    <w:sectPr w:rsidR="00C259FD" w:rsidRPr="00717B60"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0FC5DBD6" w14:textId="77777777" w:rsidR="00C259FD" w:rsidRDefault="00C259FD" w:rsidP="00C259FD">
      <w:pPr>
        <w:pStyle w:val="affff4"/>
      </w:pPr>
      <w:r>
        <w:rPr>
          <w:rStyle w:val="affff6"/>
        </w:rPr>
        <w:footnoteRef/>
      </w:r>
      <w:r>
        <w:t xml:space="preserve"> Не более</w:t>
      </w:r>
    </w:p>
  </w:footnote>
  <w:footnote w:id="2">
    <w:p w14:paraId="348F54F8" w14:textId="77777777" w:rsidR="00C259FD" w:rsidRDefault="00C259FD" w:rsidP="00C259FD">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B644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B46A2"/>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17B6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70529"/>
    <w:rsid w:val="00B849FF"/>
    <w:rsid w:val="00B91503"/>
    <w:rsid w:val="00BD0741"/>
    <w:rsid w:val="00BD26F7"/>
    <w:rsid w:val="00BD790A"/>
    <w:rsid w:val="00BF1B6F"/>
    <w:rsid w:val="00BF7B4A"/>
    <w:rsid w:val="00C131AD"/>
    <w:rsid w:val="00C135FC"/>
    <w:rsid w:val="00C259FD"/>
    <w:rsid w:val="00C67BED"/>
    <w:rsid w:val="00CA2E18"/>
    <w:rsid w:val="00CE0D8D"/>
    <w:rsid w:val="00CF3C85"/>
    <w:rsid w:val="00D1519D"/>
    <w:rsid w:val="00D24F0C"/>
    <w:rsid w:val="00D26507"/>
    <w:rsid w:val="00D37547"/>
    <w:rsid w:val="00D418EF"/>
    <w:rsid w:val="00D60532"/>
    <w:rsid w:val="00D66EA2"/>
    <w:rsid w:val="00D67204"/>
    <w:rsid w:val="00D73166"/>
    <w:rsid w:val="00D80C47"/>
    <w:rsid w:val="00D843F9"/>
    <w:rsid w:val="00D862FD"/>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1B4F2-C800-408F-AEDD-568DB20C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C259FD"/>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E76F-F742-4B47-BAA1-4D6F7D1F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Коломаева Наталья Анатольевна</cp:lastModifiedBy>
  <cp:revision>151</cp:revision>
  <dcterms:created xsi:type="dcterms:W3CDTF">2021-12-29T15:28:00Z</dcterms:created>
  <dcterms:modified xsi:type="dcterms:W3CDTF">2024-10-31T13:51:00Z</dcterms:modified>
</cp:coreProperties>
</file>