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38" w:rsidRDefault="00681C38" w:rsidP="001F4B08">
      <w:pPr>
        <w:spacing w:after="0" w:line="276" w:lineRule="auto"/>
        <w:jc w:val="center"/>
        <w:rPr>
          <w:rFonts w:ascii="Times New Roman" w:hAnsi="Times New Roman" w:cs="Times New Roman"/>
          <w:b/>
          <w:lang w:eastAsia="ru-RU"/>
        </w:rPr>
      </w:pPr>
      <w:r w:rsidRPr="001408A4">
        <w:rPr>
          <w:rFonts w:ascii="Times New Roman" w:hAnsi="Times New Roman" w:cs="Times New Roman"/>
          <w:b/>
          <w:lang w:eastAsia="ru-RU"/>
        </w:rPr>
        <w:t xml:space="preserve">ОПИСАНИЕ ОБЪЕКТА ЗАКУПКИ в соответствии со статьей 33 Закона </w:t>
      </w:r>
    </w:p>
    <w:p w:rsidR="001B2715" w:rsidRPr="00A90BEF" w:rsidRDefault="001B2715" w:rsidP="001F4B08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0BE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Техническое задание</w:t>
      </w:r>
      <w:r w:rsidR="00B379E3" w:rsidRPr="00A90BE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333204" w:rsidRPr="0033320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выполнение работ по изготовлению технических средств реабилитации - протезов нижних конечностей, в пользу граждан в целях их социального обеспечения в 202</w:t>
      </w:r>
      <w:r w:rsidR="00FD763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</w:t>
      </w:r>
      <w:r w:rsidR="00CD13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г.</w:t>
      </w:r>
    </w:p>
    <w:p w:rsidR="00973B90" w:rsidRPr="008E54C7" w:rsidRDefault="001B2715" w:rsidP="001F4B0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E54C7">
        <w:rPr>
          <w:rFonts w:ascii="Times New Roman" w:eastAsia="Calibri" w:hAnsi="Times New Roman" w:cs="Times New Roman"/>
          <w:b/>
          <w:bCs/>
          <w:sz w:val="18"/>
          <w:szCs w:val="18"/>
        </w:rPr>
        <w:t>Спецификация</w:t>
      </w:r>
    </w:p>
    <w:tbl>
      <w:tblPr>
        <w:tblpPr w:leftFromText="180" w:rightFromText="180" w:vertAnchor="text" w:tblpX="-446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1134"/>
        <w:gridCol w:w="1701"/>
        <w:gridCol w:w="5670"/>
        <w:gridCol w:w="1417"/>
        <w:gridCol w:w="2239"/>
      </w:tblGrid>
      <w:tr w:rsidR="006E2DE5" w:rsidRPr="008E54C7" w:rsidTr="00CE0B08">
        <w:trPr>
          <w:trHeight w:val="5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DE5" w:rsidRPr="008E54C7" w:rsidRDefault="006E2DE5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Наименование работы/Номер вида ТСР (Изделия)</w:t>
            </w: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302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Описание   работы (изготовленного по индивидуальному заказу изделия) в случае отсутствия такого описания в позиции по </w:t>
            </w: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КТРУ</w:t>
            </w:r>
            <w:r w:rsidR="002B69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E2DE5" w:rsidRPr="008E54C7" w:rsidRDefault="006E2DE5" w:rsidP="00D411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E2DE5" w:rsidRPr="008E54C7" w:rsidRDefault="006E2DE5" w:rsidP="00D4110A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цена единиц работ (изделия),</w:t>
            </w:r>
          </w:p>
          <w:p w:rsidR="006E2DE5" w:rsidRPr="008E54C7" w:rsidRDefault="006E2DE5" w:rsidP="00D411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DE5" w:rsidRPr="008C6782" w:rsidRDefault="006E2DE5" w:rsidP="00333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6E2DE5" w:rsidRPr="008E54C7" w:rsidRDefault="006E2DE5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="00E976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5</w:t>
            </w:r>
          </w:p>
        </w:tc>
      </w:tr>
      <w:tr w:rsidR="006E2DE5" w:rsidRPr="008E54C7" w:rsidTr="00011517">
        <w:trPr>
          <w:trHeight w:val="211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(изделия), по КТРУ</w:t>
            </w:r>
            <w:r w:rsidRPr="00E97691"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  <w:lang w:eastAsia="ru-RU"/>
              </w:rPr>
              <w:t>/ОКПД2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Единица измерения объема выполняемой работы (изделия) при наличии по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 работы, (изделия) при наличии такого описания в позиции по КТРУ 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2DE5" w:rsidRPr="008E54C7" w:rsidTr="00CE0B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E5" w:rsidRPr="008E54C7" w:rsidRDefault="006E2DE5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011517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5" w:rsidRPr="008E54C7" w:rsidRDefault="00011517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541B86" w:rsidRPr="008E54C7" w:rsidTr="00541B86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86" w:rsidRPr="003308B6" w:rsidRDefault="00541B86" w:rsidP="00541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541B86" w:rsidRPr="001F4B08" w:rsidRDefault="00541B86" w:rsidP="0054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немодульный, в том числе при врожденном недоразвитии</w:t>
            </w:r>
          </w:p>
          <w:p w:rsidR="00541B86" w:rsidRPr="001F4B08" w:rsidRDefault="00541B86" w:rsidP="0054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(8-07-07)</w:t>
            </w:r>
          </w:p>
          <w:p w:rsidR="00541B86" w:rsidRPr="001F4B08" w:rsidRDefault="00541B86" w:rsidP="0054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86" w:rsidRDefault="00541B86" w:rsidP="00E97691">
            <w:pPr>
              <w:jc w:val="center"/>
            </w:pPr>
            <w:r w:rsidRPr="000C2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="00E976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86" w:rsidRPr="001F4B08" w:rsidRDefault="00541B86" w:rsidP="0054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86" w:rsidRPr="001F4B08" w:rsidRDefault="00541B86" w:rsidP="0054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541B86" w:rsidRPr="00541B86" w:rsidRDefault="00541B86" w:rsidP="00541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протеза бедра немодульного.  Формообразующая часть косметической облицовки - листовой поролон. Косметическое покрытие облицовки - чулок эластичный перлоновый. Приёмная гильза жесткая. </w:t>
            </w:r>
          </w:p>
          <w:p w:rsidR="00541B86" w:rsidRPr="00541B86" w:rsidRDefault="00541B86" w:rsidP="00541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Крепление протеза: бандаж, кожаное крепление.</w:t>
            </w:r>
          </w:p>
          <w:p w:rsidR="00541B86" w:rsidRPr="00541B86" w:rsidRDefault="00541B86" w:rsidP="00541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Стопа шарнирная. Коленный шарнир моноцентрический. </w:t>
            </w:r>
          </w:p>
          <w:p w:rsidR="00541B86" w:rsidRPr="00541B86" w:rsidRDefault="00541B86" w:rsidP="00541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Протез подходит для пациентов с низкой и средней активностью. </w:t>
            </w:r>
          </w:p>
          <w:p w:rsidR="00541B86" w:rsidRPr="00541B86" w:rsidRDefault="00541B86" w:rsidP="00541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и рекомендаций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86" w:rsidRPr="00D82DC7" w:rsidRDefault="00541B86" w:rsidP="0054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55 866,67</w:t>
            </w:r>
          </w:p>
        </w:tc>
        <w:tc>
          <w:tcPr>
            <w:tcW w:w="2239" w:type="dxa"/>
          </w:tcPr>
          <w:p w:rsidR="00541B86" w:rsidRPr="001F4B08" w:rsidRDefault="00541B86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5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3308B6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Формообразующая часть косметической облицовки - модульная мягкая пенополиуретановая.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 Приёмная гильза индивидуальная (2 пробные гильзы).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Материал приемной гильзы: слоистый пластик.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протеза: бандаж, кожаное крепление.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Стопа бесшарнирная. Коленный шарнир замковый моноцентрический с механическим управлением.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Протез подходит для пациентов с низкой активностью.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и рекомендаций в ИПРА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181 033,33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11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3308B6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</w:tcPr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 Приёмная гильза индивидуальная (2 пробные гильзы) Материал приемной гильзы: слоистый пластик.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протеза: бандаж, кожаное крепление.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Стопа шарнирная.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Коленный шарнир полицентрический с механическим управлением. Протез подходит для пациентов с низкой и средней активностью.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285 196,67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9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3308B6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Материал приемной гильзы: слоистый пластик.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Стопа с углепластиковым опорным модулем. Коленный шарнир полицентрический с пневматическим управлением фазой переноса.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протеза: бандаж, кожаное крепление. Протез подходит для пациентов со средней и высокой активностью.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529 000,00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3308B6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Косметическое покрытие облицовки - чулок перлоновый.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Материал приемной гильзы: слоистый пластик.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Коленный шарнир полицентрический с интегрированным толкателем с механическим управлением.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Крепление протеза: бандаж, кожаное крепление. Протез подходит для пациентов со средней и высокой активностью.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331 733,33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3308B6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</w:tcPr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Косметическое покрытие облицовки - чулок   перлоновый.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 Материал приемной гильзы: слоистый пластик.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Применяются полимерные чехлы (2 шт). Крепление протеза вакуумное или с использованием замка для полимерного чехла. 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Коленный шарнир полицентрический с пневматическим управлением фазой переноса. Протез подходит для пациентов со средней и высокой активностью.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и рекомендаций в ИПРА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602 000,00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3308B6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Косметическое покрытие облицовки - чулок   перлоновый.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 Материал приемной гильзы: слоистый пластик.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Применяются полимерные чехлы (2 шт). Крепление протеза вакуумное или с использованием замка для полимерного чехла. 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  <w:r w:rsidRPr="00541B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Коленный шарнир полицентрический с интегрированным толкателем с механическим управлением.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Протез подходит для пациентов со средней и высокой активностью.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и рекомендаций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602 706,67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4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3308B6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бедра модульного.  Формообразующая часть косметической облицовки - модульная мягкая пенополиуретановая.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Косметическое покрытие облицовки - чулок   перлоновый.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Приёмная гильза индивидуальная (2 пробные гильзы).  Материал приемной гильзы: слоистый пластик на основе акриловых смол.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Применяются полимерные чехлы (2 шт).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 протеза вакуумное или с использованием замка для полимерного чехла.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Стопа со сдвоенными пружинами пяточного и переднего отделов и съемной косметической оболочкой. Коленный шарнир полицентрический с пневматическим управлением фазой переноса. Протез подходит для пациентов со средней и высокой активностью. 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изготовление изделий, примерку, подгонку, обучение пользованию, 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578 133,33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97691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протеза бедра модульного.  Формообразующая часть косметической облицовки-модульная мягкая пенополиуретановая. Косметическое   покрытие   облицовки – чулок перлоновый. </w:t>
            </w:r>
          </w:p>
          <w:p w:rsidR="00E97691" w:rsidRPr="00541B86" w:rsidRDefault="00E97691" w:rsidP="00E9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индивидуальная (2 пробные гильзы). Материал приемной гильзы: слоистый пластик. </w:t>
            </w:r>
          </w:p>
          <w:p w:rsidR="00E97691" w:rsidRPr="00541B86" w:rsidRDefault="00E97691" w:rsidP="00E9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Крепление протеза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бандаж, кожаное крепление. 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Стопа</w:t>
            </w:r>
            <w:r w:rsidRPr="00541B86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шарнирная</w:t>
            </w:r>
            <w:r w:rsidRPr="00541B8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 Коленный шарнир замковый с гидравлической поддержкой при приседании.</w:t>
            </w:r>
          </w:p>
          <w:p w:rsidR="00E97691" w:rsidRPr="00541B86" w:rsidRDefault="00E97691" w:rsidP="00E9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Протез подходит для пациентов c низкой степенью активности.</w:t>
            </w:r>
          </w:p>
          <w:p w:rsidR="00E97691" w:rsidRPr="00541B86" w:rsidRDefault="00E97691" w:rsidP="00E9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и рекомендаций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390 100,00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8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E97691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Изготовление протеза бедра модульного. Формообразующая часть косметической облицовки-модульная мягкая пенополиуретановая. Косметическое покрытие облицовки – чулок перлоновый.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Приемная гильза индивидуальная (2 пробные гильзы). Материал приемной гильзы: слоистый пластик.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Крепление протеза: бандаж, кожаное крепление. 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Коленный шарнир моноцентрический с тормозным механизмом с механическим управлением.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Протез подходит для пациентов со средней степенью активности.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532 133,33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4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E97691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Изготовление протеза бедра модульного.  Формообразующая часть косметической облицовки - модульная мягкая пенополиуретановая. Косметическое покрытие облицовки – чулок перлоновый.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Приемная гильза индивидуальная. Материал приемной гильзы: слоистый пластик. Крепление протеза: бандаж, кожаное крепление. Стопа шарнирная. Коленный шарнир моноцентрический замковый с механическим управлением. 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Протез подходит для пациентов с низкой активностью.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541B86">
              <w:rPr>
                <w:rFonts w:ascii="Times New Roman" w:hAnsi="Times New Roman" w:cs="Times New Roman"/>
                <w:sz w:val="18"/>
                <w:szCs w:val="18"/>
              </w:rPr>
              <w:t xml:space="preserve"> и рекомендаций в ИПРА</w:t>
            </w:r>
            <w:r w:rsidRPr="00541B86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t>187 586,67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E97691" w:rsidRPr="008E54C7" w:rsidTr="00541B86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1" w:rsidRPr="003308B6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>Протез бедра для купания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(8-07-05)</w:t>
            </w:r>
          </w:p>
          <w:p w:rsidR="00E97691" w:rsidRPr="001F4B08" w:rsidRDefault="00E97691" w:rsidP="00E9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Default="00E97691" w:rsidP="00E97691">
            <w:pPr>
              <w:jc w:val="center"/>
            </w:pPr>
            <w:r w:rsidRPr="00CF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  <w:r w:rsidRPr="00CF483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1" w:rsidRPr="001F4B08" w:rsidRDefault="00E97691" w:rsidP="00E9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F4B0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70" w:type="dxa"/>
          </w:tcPr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Изготовление протеза бедра для купания. Приемная гильза индивидуальная (2 пробные гильзы). Материал приемной гильзы: слоистый пластик.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Допускается применение вкладной гильзы (вкладыша) из вспененных </w:t>
            </w:r>
            <w:r w:rsidRPr="00541B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материалов. Крепление протеза: вакуумный клапан. Коленный модуль моноцентрический. Стопа имеет специальные рифления от проскальзывания на мокрой поверхности.</w:t>
            </w:r>
          </w:p>
          <w:p w:rsidR="00E97691" w:rsidRPr="00541B86" w:rsidRDefault="00E97691" w:rsidP="00E976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1B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</w:t>
            </w:r>
            <w:r w:rsidRPr="00541B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рекомендаций в ИПРА</w:t>
            </w:r>
            <w:r w:rsidRPr="00541B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7691" w:rsidRPr="00D82DC7" w:rsidRDefault="00E97691" w:rsidP="00E97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265 413,33</w:t>
            </w:r>
          </w:p>
        </w:tc>
        <w:tc>
          <w:tcPr>
            <w:tcW w:w="2239" w:type="dxa"/>
          </w:tcPr>
          <w:p w:rsidR="00E97691" w:rsidRPr="001F4B08" w:rsidRDefault="00E97691" w:rsidP="00517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t xml:space="preserve"> (для детей-инвалидов - не менее 1 года) с заменой </w:t>
            </w:r>
            <w:r w:rsidRPr="001F4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трех приемных гильз в пределах установленных сроков пользования при первичном протезировании</w:t>
            </w:r>
          </w:p>
        </w:tc>
      </w:tr>
      <w:tr w:rsidR="00CE0B08" w:rsidRPr="008E54C7" w:rsidTr="00CE0B08">
        <w:trPr>
          <w:trHeight w:val="509"/>
        </w:trPr>
        <w:tc>
          <w:tcPr>
            <w:tcW w:w="117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CE0B08" w:rsidRPr="0004046B" w:rsidRDefault="00CE0B08" w:rsidP="00CE0B08">
            <w:pP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04046B"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lastRenderedPageBreak/>
              <w:t>Начальная сумма цен единиц работ</w:t>
            </w:r>
          </w:p>
        </w:tc>
        <w:tc>
          <w:tcPr>
            <w:tcW w:w="3656" w:type="dxa"/>
            <w:gridSpan w:val="2"/>
            <w:vAlign w:val="center"/>
          </w:tcPr>
          <w:p w:rsidR="00CE0B08" w:rsidRPr="00E57CBC" w:rsidRDefault="00CE0B08" w:rsidP="00541B86">
            <w:pPr>
              <w:jc w:val="both"/>
              <w:rPr>
                <w:sz w:val="20"/>
                <w:szCs w:val="20"/>
              </w:rPr>
            </w:pPr>
            <w:r w:rsidRPr="00105C50">
              <w:rPr>
                <w:rFonts w:ascii="Times New Roman" w:hAnsi="Times New Roman" w:cs="Times New Roman"/>
                <w:b/>
                <w:sz w:val="18"/>
                <w:szCs w:val="18"/>
              </w:rPr>
              <w:t>4 </w:t>
            </w:r>
            <w:r w:rsidR="00541B86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  <w:r w:rsidRPr="00105C5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541B86">
              <w:rPr>
                <w:rFonts w:ascii="Times New Roman" w:hAnsi="Times New Roman" w:cs="Times New Roman"/>
                <w:b/>
                <w:sz w:val="18"/>
                <w:szCs w:val="18"/>
              </w:rPr>
              <w:t>903</w:t>
            </w:r>
            <w:r w:rsidRPr="00105C5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541B86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AE1EE2" w:rsidRPr="008E54C7" w:rsidTr="00437548">
        <w:trPr>
          <w:trHeight w:val="60"/>
        </w:trPr>
        <w:tc>
          <w:tcPr>
            <w:tcW w:w="1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E2" w:rsidRPr="00D55BA2" w:rsidRDefault="00AE1EE2" w:rsidP="00CE0B0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B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Максимальное значение цены контракта 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</w:tcPr>
          <w:p w:rsidR="00AE1EE2" w:rsidRPr="00D55BA2" w:rsidRDefault="00541B86" w:rsidP="002D4ED9">
            <w:pPr>
              <w:ind w:right="4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="00CE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000 000,00</w:t>
            </w:r>
          </w:p>
        </w:tc>
      </w:tr>
    </w:tbl>
    <w:p w:rsidR="00F37E37" w:rsidRDefault="00F37E37" w:rsidP="00C9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7E0" w:rsidRPr="007947E0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Протез конечности (далее Изделие) –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восполнения косметического и (или) функционального дефекта.</w:t>
      </w:r>
    </w:p>
    <w:p w:rsidR="007947E0" w:rsidRPr="007947E0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 в целях реабилитации, компенсации утраченных функций организма и неустранимых анатомических дефектов и деформаций. Изделия предназначены для инвалидов, в том числе детей – инвалидов, имеющих нарушения опорно-двигательной системы. </w:t>
      </w:r>
    </w:p>
    <w:p w:rsidR="00681C38" w:rsidRPr="00AB54BD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4BD">
        <w:rPr>
          <w:rFonts w:ascii="Times New Roman" w:eastAsia="Times New Roman" w:hAnsi="Times New Roman" w:cs="Times New Roman"/>
          <w:sz w:val="18"/>
          <w:szCs w:val="18"/>
          <w:lang w:eastAsia="ru-RU"/>
        </w:rPr>
        <w:t>Изделие изготавлива</w:t>
      </w:r>
      <w:r w:rsidR="00141BDF">
        <w:rPr>
          <w:rFonts w:ascii="Times New Roman" w:eastAsia="Times New Roman" w:hAnsi="Times New Roman" w:cs="Times New Roman"/>
          <w:sz w:val="18"/>
          <w:szCs w:val="18"/>
          <w:lang w:eastAsia="ru-RU"/>
        </w:rPr>
        <w:t>ется</w:t>
      </w:r>
      <w:r w:rsidRPr="00AB54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 с учетом факторов   при определении характеристик протезов для лиц с ампутацией нижней конечности ГОСТ Р ИСО 29782-2014 «Протезы и ортезы. Факторы, учитываемые при определении характеристик протезов для лиц с ампутацией нижней конечности.», ГОСТ Р 53869-2021 «Протезы нижних конечностей. Технические требования», ГОСТ Р 51191-2019 «УЗЛЫ ПРОТЕЗОВ НИЖНИХ КОНЕЧНОСТЕЙ. Технические требования и методы испытаний». Обучение пользованию протезом осуществля</w:t>
      </w:r>
      <w:r w:rsidR="00141BDF">
        <w:rPr>
          <w:rFonts w:ascii="Times New Roman" w:eastAsia="Times New Roman" w:hAnsi="Times New Roman" w:cs="Times New Roman"/>
          <w:sz w:val="18"/>
          <w:szCs w:val="18"/>
          <w:lang w:eastAsia="ru-RU"/>
        </w:rPr>
        <w:t>ется</w:t>
      </w:r>
      <w:r w:rsidRPr="00AB54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</w:t>
      </w:r>
      <w:r w:rsidR="00244FF1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AB54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ГОСТ </w:t>
      </w:r>
      <w:r w:rsidR="009B126F" w:rsidRPr="00AB54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 </w:t>
      </w:r>
      <w:r w:rsidRPr="00AB54BD">
        <w:rPr>
          <w:rFonts w:ascii="Times New Roman" w:eastAsia="Times New Roman" w:hAnsi="Times New Roman" w:cs="Times New Roman"/>
          <w:sz w:val="18"/>
          <w:szCs w:val="18"/>
          <w:lang w:eastAsia="ru-RU"/>
        </w:rPr>
        <w:t>59542-2021 «Национальный стандарт Российской Федерации. Реабилитационные мероприятия. Услуги по обучению пользованию протезом нижних конечностей».</w:t>
      </w:r>
      <w:bookmarkStart w:id="0" w:name="_GoBack"/>
      <w:bookmarkEnd w:id="0"/>
    </w:p>
    <w:p w:rsidR="0036317E" w:rsidRDefault="00184DF4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4DF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выполнения работ: РФ, по месту выполнения работ (изготовления изделий с учетом индивидуальных обмеров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</w:t>
      </w:r>
    </w:p>
    <w:p w:rsidR="007947E0" w:rsidRPr="007947E0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выполнения (завершения) работ – c момента заключения настоящего Контракта Сторонами по </w:t>
      </w:r>
      <w:r w:rsidR="009B126F"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B126F">
        <w:rPr>
          <w:rFonts w:ascii="Times New Roman" w:eastAsia="Times New Roman" w:hAnsi="Times New Roman" w:cs="Times New Roman"/>
          <w:sz w:val="18"/>
          <w:szCs w:val="18"/>
          <w:lang w:eastAsia="ru-RU"/>
        </w:rPr>
        <w:t>09</w:t>
      </w: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9B126F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7947E0" w:rsidRPr="007947E0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7E0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Гарантийный срок: протез 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бедра</w:t>
      </w:r>
      <w:r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немодульный, в том числе при врожденном недоразвитии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6E2DE5"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протез 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бедра</w:t>
      </w:r>
      <w:r w:rsidR="006E2DE5"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модульный, в том числе при недоразвитии - 12 месяцев со дня подписания Получателем Акт сдачи-приемки Работ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6E2DE5"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протез 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бедра для купания - 24</w:t>
      </w:r>
      <w:r w:rsidR="00D21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месяца</w:t>
      </w:r>
      <w:r w:rsidR="006E2DE5" w:rsidRPr="00794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 дня подписания Получателем Акт сдачи-приемки Работ</w:t>
      </w:r>
      <w:r w:rsidR="006E2DE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D1734" w:rsidRPr="00FD7633" w:rsidRDefault="009D1734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763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</w:t>
      </w:r>
    </w:p>
    <w:p w:rsidR="009D1734" w:rsidRPr="009C5225" w:rsidRDefault="009D1734" w:rsidP="009D1734">
      <w:pPr>
        <w:pStyle w:val="1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522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C5225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9D1734" w:rsidRDefault="009D1734" w:rsidP="009D17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5225">
        <w:rPr>
          <w:rStyle w:val="a5"/>
          <w:rFonts w:ascii="Times New Roman" w:hAnsi="Times New Roman" w:cs="Times New Roman"/>
          <w:sz w:val="18"/>
          <w:szCs w:val="18"/>
        </w:rPr>
        <w:t>2</w:t>
      </w:r>
      <w:r w:rsidRPr="009C5225">
        <w:rPr>
          <w:rFonts w:ascii="Times New Roman" w:hAnsi="Times New Roman" w:cs="Times New Roman"/>
          <w:sz w:val="18"/>
          <w:szCs w:val="18"/>
        </w:rPr>
        <w:t xml:space="preserve"> 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9D1734" w:rsidRDefault="009D1734" w:rsidP="009D1734">
      <w:pPr>
        <w:pStyle w:val="11"/>
        <w:jc w:val="both"/>
        <w:rPr>
          <w:rStyle w:val="a5"/>
          <w:rFonts w:ascii="Times New Roman" w:hAnsi="Times New Roman" w:cs="Times New Roman"/>
          <w:sz w:val="18"/>
          <w:szCs w:val="18"/>
        </w:rPr>
      </w:pPr>
    </w:p>
    <w:p w:rsidR="009D1734" w:rsidRDefault="009D1734" w:rsidP="009D1734">
      <w:pPr>
        <w:pStyle w:val="1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02E5">
        <w:rPr>
          <w:rStyle w:val="a5"/>
          <w:rFonts w:ascii="Times New Roman" w:hAnsi="Times New Roman" w:cs="Times New Roman"/>
          <w:sz w:val="18"/>
          <w:szCs w:val="18"/>
        </w:rPr>
        <w:t>3</w:t>
      </w:r>
      <w:r w:rsidRPr="00F020D6">
        <w:rPr>
          <w:rFonts w:ascii="Times New Roman" w:hAnsi="Times New Roman" w:cs="Times New Roman"/>
          <w:sz w:val="18"/>
          <w:szCs w:val="18"/>
        </w:rPr>
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</w:t>
      </w:r>
      <w:r w:rsidRPr="0020061A">
        <w:rPr>
          <w:rFonts w:ascii="Times New Roman" w:hAnsi="Times New Roman" w:cs="Times New Roman"/>
          <w:sz w:val="18"/>
          <w:szCs w:val="18"/>
        </w:rPr>
        <w:t>, а также в соответствии с описанием в индивидуальной программе реабилитации или абилитации инвалида на основании Федерального закона от 24.11.1995 № 181-ФЗ «О социальной защите инвалидов в Российской Федерации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F020D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D1734" w:rsidRPr="006337E3" w:rsidRDefault="009D1734" w:rsidP="009D1734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7E3">
        <w:rPr>
          <w:vertAlign w:val="superscript"/>
        </w:rPr>
        <w:lastRenderedPageBreak/>
        <w:t>4</w:t>
      </w:r>
      <w:r w:rsidRPr="006337E3">
        <w:t xml:space="preserve"> </w:t>
      </w:r>
      <w:r w:rsidRPr="006337E3">
        <w:rPr>
          <w:rFonts w:ascii="Times New Roman" w:hAnsi="Times New Roman" w:cs="Times New Roman"/>
          <w:sz w:val="18"/>
          <w:szCs w:val="18"/>
        </w:rPr>
        <w:t>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</w:r>
    </w:p>
    <w:p w:rsidR="009D1734" w:rsidRPr="006337E3" w:rsidRDefault="009D1734" w:rsidP="009D1734">
      <w:pPr>
        <w:pStyle w:val="a3"/>
        <w:ind w:firstLine="709"/>
        <w:jc w:val="both"/>
      </w:pPr>
      <w:r w:rsidRPr="006337E3">
        <w:rPr>
          <w:vertAlign w:val="superscript"/>
        </w:rPr>
        <w:t xml:space="preserve">5 </w:t>
      </w:r>
      <w:r w:rsidRPr="006337E3">
        <w:rPr>
          <w:rFonts w:ascii="Times New Roman" w:hAnsi="Times New Roman" w:cs="Times New Roman"/>
          <w:sz w:val="18"/>
          <w:szCs w:val="18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p w:rsidR="009D1734" w:rsidRDefault="009D1734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7E0" w:rsidRPr="00681C38" w:rsidRDefault="007947E0" w:rsidP="00CE0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947E0" w:rsidRPr="00681C38" w:rsidSect="00CE0B08">
      <w:endnotePr>
        <w:numFmt w:val="decimal"/>
      </w:endnotePr>
      <w:pgSz w:w="16838" w:h="11906" w:orient="landscape"/>
      <w:pgMar w:top="568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E3" w:rsidRDefault="00B379E3" w:rsidP="001E3464">
      <w:pPr>
        <w:spacing w:after="0" w:line="240" w:lineRule="auto"/>
      </w:pPr>
      <w:r>
        <w:separator/>
      </w:r>
    </w:p>
  </w:endnote>
  <w:end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E3" w:rsidRDefault="00B379E3" w:rsidP="001E3464">
      <w:pPr>
        <w:spacing w:after="0" w:line="240" w:lineRule="auto"/>
      </w:pPr>
      <w:r>
        <w:separator/>
      </w:r>
    </w:p>
  </w:footnote>
  <w:foot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A"/>
    <w:rsid w:val="0000226B"/>
    <w:rsid w:val="00011517"/>
    <w:rsid w:val="00015AF7"/>
    <w:rsid w:val="000200B6"/>
    <w:rsid w:val="000270F5"/>
    <w:rsid w:val="0004046B"/>
    <w:rsid w:val="000425BC"/>
    <w:rsid w:val="000607AC"/>
    <w:rsid w:val="00095A9F"/>
    <w:rsid w:val="000A51E2"/>
    <w:rsid w:val="000B41E1"/>
    <w:rsid w:val="000F1245"/>
    <w:rsid w:val="00105C50"/>
    <w:rsid w:val="00141BDF"/>
    <w:rsid w:val="00156DB0"/>
    <w:rsid w:val="00157F00"/>
    <w:rsid w:val="00184DF4"/>
    <w:rsid w:val="001B2715"/>
    <w:rsid w:val="001D53D6"/>
    <w:rsid w:val="001E3464"/>
    <w:rsid w:val="001E599C"/>
    <w:rsid w:val="001F157A"/>
    <w:rsid w:val="001F18B3"/>
    <w:rsid w:val="001F4B08"/>
    <w:rsid w:val="002228E8"/>
    <w:rsid w:val="00244FF1"/>
    <w:rsid w:val="002760AC"/>
    <w:rsid w:val="00284016"/>
    <w:rsid w:val="002B3624"/>
    <w:rsid w:val="002B4326"/>
    <w:rsid w:val="002B699B"/>
    <w:rsid w:val="002D4ED9"/>
    <w:rsid w:val="002E335A"/>
    <w:rsid w:val="0030305A"/>
    <w:rsid w:val="00304CDB"/>
    <w:rsid w:val="0031197C"/>
    <w:rsid w:val="00316908"/>
    <w:rsid w:val="00327A92"/>
    <w:rsid w:val="003302BC"/>
    <w:rsid w:val="00333204"/>
    <w:rsid w:val="0036317E"/>
    <w:rsid w:val="0039271D"/>
    <w:rsid w:val="00422F47"/>
    <w:rsid w:val="0042661F"/>
    <w:rsid w:val="00437548"/>
    <w:rsid w:val="004516E6"/>
    <w:rsid w:val="004544F8"/>
    <w:rsid w:val="00476EF6"/>
    <w:rsid w:val="00483A3C"/>
    <w:rsid w:val="004E3246"/>
    <w:rsid w:val="004E417D"/>
    <w:rsid w:val="00517E64"/>
    <w:rsid w:val="00541B86"/>
    <w:rsid w:val="00541BD1"/>
    <w:rsid w:val="00596F81"/>
    <w:rsid w:val="005B3C7A"/>
    <w:rsid w:val="005B4325"/>
    <w:rsid w:val="005C794D"/>
    <w:rsid w:val="00603E2A"/>
    <w:rsid w:val="00681C38"/>
    <w:rsid w:val="006E2DE5"/>
    <w:rsid w:val="007746E4"/>
    <w:rsid w:val="0078647B"/>
    <w:rsid w:val="007947E0"/>
    <w:rsid w:val="007A75A3"/>
    <w:rsid w:val="007E5942"/>
    <w:rsid w:val="007F3B09"/>
    <w:rsid w:val="007F4126"/>
    <w:rsid w:val="007F7759"/>
    <w:rsid w:val="00853602"/>
    <w:rsid w:val="00883BA1"/>
    <w:rsid w:val="008A285C"/>
    <w:rsid w:val="008C4890"/>
    <w:rsid w:val="008D6AE8"/>
    <w:rsid w:val="008E162D"/>
    <w:rsid w:val="008E54C7"/>
    <w:rsid w:val="008E6E8A"/>
    <w:rsid w:val="008F2205"/>
    <w:rsid w:val="00973B90"/>
    <w:rsid w:val="009904AA"/>
    <w:rsid w:val="009B126F"/>
    <w:rsid w:val="009C5D7F"/>
    <w:rsid w:val="009D1734"/>
    <w:rsid w:val="009F22C5"/>
    <w:rsid w:val="00A0051B"/>
    <w:rsid w:val="00A04EBC"/>
    <w:rsid w:val="00A07A35"/>
    <w:rsid w:val="00A07E83"/>
    <w:rsid w:val="00A12EDB"/>
    <w:rsid w:val="00A20486"/>
    <w:rsid w:val="00A47BB7"/>
    <w:rsid w:val="00A90BEF"/>
    <w:rsid w:val="00A926BE"/>
    <w:rsid w:val="00AB54BD"/>
    <w:rsid w:val="00AC192C"/>
    <w:rsid w:val="00AE1EE2"/>
    <w:rsid w:val="00B235E1"/>
    <w:rsid w:val="00B30E07"/>
    <w:rsid w:val="00B379E3"/>
    <w:rsid w:val="00B97D3C"/>
    <w:rsid w:val="00BD052C"/>
    <w:rsid w:val="00C16430"/>
    <w:rsid w:val="00C33A4C"/>
    <w:rsid w:val="00C356DB"/>
    <w:rsid w:val="00C525F3"/>
    <w:rsid w:val="00C55F68"/>
    <w:rsid w:val="00C730CD"/>
    <w:rsid w:val="00C921DF"/>
    <w:rsid w:val="00C92BD2"/>
    <w:rsid w:val="00C950D1"/>
    <w:rsid w:val="00CB2477"/>
    <w:rsid w:val="00CD1376"/>
    <w:rsid w:val="00CE0B08"/>
    <w:rsid w:val="00CE654B"/>
    <w:rsid w:val="00CF1251"/>
    <w:rsid w:val="00D21A0A"/>
    <w:rsid w:val="00D21F80"/>
    <w:rsid w:val="00D322A9"/>
    <w:rsid w:val="00D35A36"/>
    <w:rsid w:val="00D4110A"/>
    <w:rsid w:val="00D44CC3"/>
    <w:rsid w:val="00D55BA2"/>
    <w:rsid w:val="00D839A0"/>
    <w:rsid w:val="00DA5AB2"/>
    <w:rsid w:val="00DB3EB4"/>
    <w:rsid w:val="00DB595C"/>
    <w:rsid w:val="00DD67C2"/>
    <w:rsid w:val="00DE6185"/>
    <w:rsid w:val="00DE72AE"/>
    <w:rsid w:val="00E51C47"/>
    <w:rsid w:val="00E575BA"/>
    <w:rsid w:val="00E62BD4"/>
    <w:rsid w:val="00E86728"/>
    <w:rsid w:val="00E97691"/>
    <w:rsid w:val="00EA4562"/>
    <w:rsid w:val="00ED5268"/>
    <w:rsid w:val="00F37E37"/>
    <w:rsid w:val="00F608F9"/>
    <w:rsid w:val="00F84E09"/>
    <w:rsid w:val="00FD66C9"/>
    <w:rsid w:val="00FD7633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48AB"/>
  <w15:docId w15:val="{3331D54A-982A-4EEF-B68A-C9ACC0E0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semiHidden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semiHidden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9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CF71-9C97-4F34-AAA9-A3C66BD1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Побидаш Ольга Викторовна</cp:lastModifiedBy>
  <cp:revision>62</cp:revision>
  <cp:lastPrinted>2020-10-30T08:22:00Z</cp:lastPrinted>
  <dcterms:created xsi:type="dcterms:W3CDTF">2023-06-26T08:23:00Z</dcterms:created>
  <dcterms:modified xsi:type="dcterms:W3CDTF">2024-10-17T12:56:00Z</dcterms:modified>
</cp:coreProperties>
</file>