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38F" w:rsidRPr="00DD6022" w:rsidRDefault="0072538F" w:rsidP="0072538F">
      <w:pPr>
        <w:widowControl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Приложение № 2</w:t>
      </w:r>
    </w:p>
    <w:p w:rsidR="0072538F" w:rsidRPr="00DD6022" w:rsidRDefault="0072538F" w:rsidP="0072538F">
      <w:pPr>
        <w:widowControl w:val="0"/>
        <w:spacing w:after="0" w:line="240" w:lineRule="auto"/>
        <w:jc w:val="right"/>
        <w:rPr>
          <w:rFonts w:ascii="Times New Roman" w:hAnsi="Times New Roman" w:cs="Times New Roman"/>
          <w:i/>
          <w:sz w:val="24"/>
          <w:szCs w:val="24"/>
        </w:rPr>
      </w:pPr>
      <w:r w:rsidRPr="00DD6022">
        <w:rPr>
          <w:rFonts w:ascii="Times New Roman" w:hAnsi="Times New Roman" w:cs="Times New Roman"/>
          <w:i/>
          <w:sz w:val="24"/>
          <w:szCs w:val="24"/>
        </w:rPr>
        <w:t>к извещению о проведении</w:t>
      </w:r>
    </w:p>
    <w:p w:rsidR="0072538F" w:rsidRPr="00DD6022" w:rsidRDefault="0072538F" w:rsidP="0072538F">
      <w:pPr>
        <w:widowControl w:val="0"/>
        <w:spacing w:after="0" w:line="240" w:lineRule="auto"/>
        <w:jc w:val="right"/>
        <w:rPr>
          <w:rFonts w:ascii="Times New Roman" w:hAnsi="Times New Roman" w:cs="Times New Roman"/>
          <w:i/>
          <w:sz w:val="24"/>
          <w:szCs w:val="24"/>
        </w:rPr>
      </w:pPr>
      <w:r w:rsidRPr="00DD6022">
        <w:rPr>
          <w:rFonts w:ascii="Times New Roman" w:hAnsi="Times New Roman" w:cs="Times New Roman"/>
          <w:i/>
          <w:sz w:val="24"/>
          <w:szCs w:val="24"/>
        </w:rPr>
        <w:t>открытого конкурса в электронной форме</w:t>
      </w:r>
    </w:p>
    <w:p w:rsidR="0072538F" w:rsidRDefault="0072538F"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p>
    <w:p w:rsidR="00741A6A" w:rsidRPr="0027100A" w:rsidRDefault="00741A6A" w:rsidP="00741A6A">
      <w:pPr>
        <w:tabs>
          <w:tab w:val="left" w:pos="6600"/>
        </w:tabs>
        <w:spacing w:after="0" w:line="240" w:lineRule="auto"/>
        <w:jc w:val="center"/>
        <w:rPr>
          <w:rFonts w:ascii="Times New Roman" w:eastAsia="Times New Roman" w:hAnsi="Times New Roman" w:cs="Times New Roman"/>
          <w:b/>
          <w:bCs/>
          <w:kern w:val="1"/>
          <w:sz w:val="26"/>
          <w:szCs w:val="26"/>
          <w:lang w:eastAsia="zh-CN"/>
        </w:rPr>
      </w:pPr>
      <w:r w:rsidRPr="0027100A">
        <w:rPr>
          <w:rFonts w:ascii="Times New Roman" w:eastAsia="Times New Roman" w:hAnsi="Times New Roman" w:cs="Times New Roman"/>
          <w:b/>
          <w:bCs/>
          <w:kern w:val="1"/>
          <w:sz w:val="26"/>
          <w:szCs w:val="26"/>
          <w:lang w:eastAsia="zh-CN"/>
        </w:rPr>
        <w:t>Описание объекта закупки</w:t>
      </w:r>
    </w:p>
    <w:p w:rsidR="005812DF" w:rsidRDefault="00741A6A" w:rsidP="00741A6A">
      <w:pPr>
        <w:pStyle w:val="ConsPlusNormal"/>
        <w:jc w:val="center"/>
        <w:rPr>
          <w:rFonts w:eastAsia="Times New Roman CYR"/>
          <w:b/>
          <w:bCs/>
          <w:color w:val="000000"/>
          <w:spacing w:val="-6"/>
        </w:rPr>
      </w:pPr>
      <w:r w:rsidRPr="0027100A">
        <w:rPr>
          <w:b/>
          <w:bCs/>
        </w:rPr>
        <w:t xml:space="preserve">на </w:t>
      </w:r>
      <w:r w:rsidRPr="0027100A">
        <w:rPr>
          <w:rFonts w:eastAsia="Times New Roman CYR"/>
          <w:b/>
          <w:bCs/>
          <w:color w:val="000000"/>
          <w:spacing w:val="-6"/>
        </w:rPr>
        <w:t xml:space="preserve">выполнение работ </w:t>
      </w:r>
      <w:r>
        <w:rPr>
          <w:rFonts w:eastAsia="Times New Roman CYR"/>
          <w:b/>
          <w:bCs/>
          <w:color w:val="000000"/>
          <w:spacing w:val="-6"/>
        </w:rPr>
        <w:t>по изготовлению протез</w:t>
      </w:r>
      <w:r w:rsidR="00176F38">
        <w:rPr>
          <w:rFonts w:eastAsia="Times New Roman CYR"/>
          <w:b/>
          <w:bCs/>
          <w:color w:val="000000"/>
          <w:spacing w:val="-6"/>
        </w:rPr>
        <w:t>а бедра модульного и протеза при вычленении бедра модульного</w:t>
      </w:r>
      <w:r w:rsidR="00FA6736">
        <w:rPr>
          <w:rFonts w:eastAsia="Times New Roman CYR"/>
          <w:b/>
          <w:bCs/>
          <w:color w:val="000000"/>
          <w:spacing w:val="-6"/>
        </w:rPr>
        <w:t xml:space="preserve"> </w:t>
      </w:r>
      <w:r w:rsidR="00FA6736" w:rsidRPr="00141FD2">
        <w:rPr>
          <w:rFonts w:ascii="Times New Roman CYR" w:eastAsia="Times New Roman CYR" w:hAnsi="Times New Roman CYR" w:cs="Times New Roman CYR"/>
          <w:b/>
          <w:bCs/>
          <w:color w:val="000000"/>
          <w:spacing w:val="-6"/>
        </w:rPr>
        <w:t>в целях социального обеспечения граждан</w:t>
      </w:r>
      <w:r>
        <w:rPr>
          <w:rFonts w:eastAsia="Times New Roman CYR"/>
          <w:b/>
          <w:bCs/>
          <w:color w:val="000000"/>
          <w:spacing w:val="-6"/>
        </w:rPr>
        <w:t xml:space="preserve"> в 202</w:t>
      </w:r>
      <w:r w:rsidR="00DB136E">
        <w:rPr>
          <w:rFonts w:eastAsia="Times New Roman CYR"/>
          <w:b/>
          <w:bCs/>
          <w:color w:val="000000"/>
          <w:spacing w:val="-6"/>
        </w:rPr>
        <w:t>4</w:t>
      </w:r>
      <w:r>
        <w:rPr>
          <w:rFonts w:eastAsia="Times New Roman CYR"/>
          <w:b/>
          <w:bCs/>
          <w:color w:val="000000"/>
          <w:spacing w:val="-6"/>
        </w:rPr>
        <w:t xml:space="preserve"> году</w:t>
      </w:r>
      <w:r>
        <w:rPr>
          <w:rStyle w:val="a8"/>
        </w:rPr>
        <w:footnoteReference w:id="1"/>
      </w:r>
    </w:p>
    <w:p w:rsidR="00197994" w:rsidRPr="00B32BB3" w:rsidRDefault="00197994" w:rsidP="00B32BB3">
      <w:pPr>
        <w:pStyle w:val="ConsPlusNormal"/>
        <w:jc w:val="center"/>
        <w:rPr>
          <w:rFonts w:eastAsia="Times New Roman CYR"/>
          <w:b/>
          <w:bCs/>
          <w:color w:val="000000"/>
          <w:spacing w:val="-6"/>
        </w:rPr>
      </w:pPr>
    </w:p>
    <w:tbl>
      <w:tblPr>
        <w:tblStyle w:val="a3"/>
        <w:tblW w:w="9847" w:type="dxa"/>
        <w:tblLayout w:type="fixed"/>
        <w:tblLook w:val="04A0" w:firstRow="1" w:lastRow="0" w:firstColumn="1" w:lastColumn="0" w:noHBand="0" w:noVBand="1"/>
      </w:tblPr>
      <w:tblGrid>
        <w:gridCol w:w="516"/>
        <w:gridCol w:w="1464"/>
        <w:gridCol w:w="7185"/>
        <w:gridCol w:w="682"/>
      </w:tblGrid>
      <w:tr w:rsidR="00DB2D5A" w:rsidRPr="00E7498B" w:rsidTr="00DB2D5A">
        <w:trPr>
          <w:trHeight w:val="1524"/>
        </w:trPr>
        <w:tc>
          <w:tcPr>
            <w:tcW w:w="516" w:type="dxa"/>
            <w:vAlign w:val="center"/>
          </w:tcPr>
          <w:p w:rsidR="00DB2D5A" w:rsidRPr="00E7498B" w:rsidRDefault="00DB2D5A" w:rsidP="00B32BB3">
            <w:pPr>
              <w:jc w:val="center"/>
              <w:rPr>
                <w:rFonts w:ascii="Times New Roman" w:hAnsi="Times New Roman" w:cs="Times New Roman"/>
                <w:sz w:val="24"/>
                <w:szCs w:val="24"/>
              </w:rPr>
            </w:pPr>
            <w:r w:rsidRPr="00E7498B">
              <w:rPr>
                <w:rFonts w:ascii="Times New Roman" w:hAnsi="Times New Roman" w:cs="Times New Roman"/>
                <w:sz w:val="24"/>
                <w:szCs w:val="24"/>
              </w:rPr>
              <w:t>№</w:t>
            </w:r>
            <w:r w:rsidRPr="00E7498B">
              <w:rPr>
                <w:rFonts w:ascii="Times New Roman" w:hAnsi="Times New Roman" w:cs="Times New Roman"/>
                <w:sz w:val="24"/>
                <w:szCs w:val="24"/>
                <w:lang w:val="en-US"/>
              </w:rPr>
              <w:t xml:space="preserve"> </w:t>
            </w:r>
            <w:r w:rsidRPr="00E7498B">
              <w:rPr>
                <w:rFonts w:ascii="Times New Roman" w:hAnsi="Times New Roman" w:cs="Times New Roman"/>
                <w:sz w:val="24"/>
                <w:szCs w:val="24"/>
              </w:rPr>
              <w:t>п/п</w:t>
            </w:r>
          </w:p>
        </w:tc>
        <w:tc>
          <w:tcPr>
            <w:tcW w:w="1464" w:type="dxa"/>
            <w:vAlign w:val="center"/>
          </w:tcPr>
          <w:p w:rsidR="00DB2D5A" w:rsidRPr="00E7498B" w:rsidRDefault="00DB2D5A" w:rsidP="00B32BB3">
            <w:pPr>
              <w:pStyle w:val="ConsPlusNormal"/>
              <w:spacing w:line="340" w:lineRule="exact"/>
              <w:jc w:val="center"/>
              <w:rPr>
                <w:rFonts w:eastAsia="Calibri"/>
                <w:sz w:val="24"/>
                <w:szCs w:val="24"/>
              </w:rPr>
            </w:pPr>
            <w:r w:rsidRPr="00E7498B">
              <w:rPr>
                <w:rFonts w:eastAsia="Calibri"/>
                <w:sz w:val="24"/>
                <w:szCs w:val="24"/>
              </w:rPr>
              <w:t>Наименование работ</w:t>
            </w:r>
          </w:p>
          <w:p w:rsidR="00DB2D5A" w:rsidRPr="00E7498B" w:rsidRDefault="00DB2D5A" w:rsidP="00DB2D5A">
            <w:pPr>
              <w:autoSpaceDN w:val="0"/>
              <w:jc w:val="center"/>
              <w:rPr>
                <w:rFonts w:ascii="Times New Roman" w:eastAsia="Calibri" w:hAnsi="Times New Roman" w:cs="Times New Roman"/>
                <w:sz w:val="24"/>
                <w:szCs w:val="24"/>
                <w:lang w:eastAsia="ru-RU"/>
              </w:rPr>
            </w:pPr>
            <w:r w:rsidRPr="00E7498B">
              <w:rPr>
                <w:rFonts w:ascii="Times New Roman" w:eastAsia="Calibri" w:hAnsi="Times New Roman" w:cs="Times New Roman"/>
                <w:sz w:val="24"/>
                <w:szCs w:val="24"/>
                <w:lang w:eastAsia="ru-RU"/>
              </w:rPr>
              <w:t>(изготовленного по индивидуальному заказу изделия), Позиция КТРУ</w:t>
            </w:r>
            <w:r w:rsidRPr="00E7498B">
              <w:rPr>
                <w:rFonts w:ascii="Times New Roman" w:eastAsia="Calibri" w:hAnsi="Times New Roman" w:cs="Times New Roman"/>
                <w:sz w:val="24"/>
                <w:szCs w:val="24"/>
                <w:lang w:eastAsia="ru-RU"/>
              </w:rPr>
              <w:footnoteReference w:id="2"/>
            </w:r>
          </w:p>
          <w:p w:rsidR="00DB2D5A" w:rsidRPr="00E7498B" w:rsidRDefault="00DB2D5A" w:rsidP="00DB2D5A">
            <w:pPr>
              <w:pStyle w:val="ConsPlusNormal"/>
              <w:spacing w:line="340" w:lineRule="exact"/>
              <w:jc w:val="center"/>
              <w:rPr>
                <w:rFonts w:eastAsia="Calibri"/>
                <w:sz w:val="24"/>
                <w:szCs w:val="24"/>
              </w:rPr>
            </w:pPr>
            <w:r w:rsidRPr="00E7498B">
              <w:rPr>
                <w:rFonts w:eastAsia="Calibri"/>
                <w:sz w:val="24"/>
                <w:szCs w:val="24"/>
              </w:rPr>
              <w:t>(при наличии)</w:t>
            </w:r>
          </w:p>
        </w:tc>
        <w:tc>
          <w:tcPr>
            <w:tcW w:w="7185" w:type="dxa"/>
            <w:vAlign w:val="center"/>
          </w:tcPr>
          <w:p w:rsidR="00DB2D5A" w:rsidRPr="00E7498B" w:rsidRDefault="00DB2D5A" w:rsidP="00B32BB3">
            <w:pPr>
              <w:pStyle w:val="ConsPlusNormal"/>
              <w:spacing w:line="340" w:lineRule="exact"/>
              <w:jc w:val="center"/>
              <w:rPr>
                <w:sz w:val="24"/>
                <w:szCs w:val="24"/>
              </w:rPr>
            </w:pPr>
            <w:r w:rsidRPr="00E7498B">
              <w:rPr>
                <w:rFonts w:eastAsia="Calibri"/>
                <w:sz w:val="24"/>
                <w:szCs w:val="24"/>
              </w:rPr>
              <w:t>Функциональные, технические, качественны</w:t>
            </w:r>
            <w:bookmarkStart w:id="0" w:name="_GoBack"/>
            <w:bookmarkEnd w:id="0"/>
            <w:r w:rsidRPr="00E7498B">
              <w:rPr>
                <w:rFonts w:eastAsia="Calibri"/>
                <w:sz w:val="24"/>
                <w:szCs w:val="24"/>
              </w:rPr>
              <w:t xml:space="preserve">е характеристики, эксплуатационные характеристики протезно-ортопедического изделия </w:t>
            </w:r>
            <w:r w:rsidRPr="00E7498B">
              <w:rPr>
                <w:sz w:val="24"/>
                <w:szCs w:val="24"/>
              </w:rPr>
              <w:t xml:space="preserve">согласно рекомендаций индивидуальной программы реабилитации или </w:t>
            </w:r>
            <w:proofErr w:type="spellStart"/>
            <w:r w:rsidRPr="00E7498B">
              <w:rPr>
                <w:sz w:val="24"/>
                <w:szCs w:val="24"/>
              </w:rPr>
              <w:t>абилитации</w:t>
            </w:r>
            <w:proofErr w:type="spellEnd"/>
            <w:r w:rsidRPr="00E7498B">
              <w:rPr>
                <w:sz w:val="24"/>
                <w:szCs w:val="24"/>
              </w:rPr>
              <w:t xml:space="preserve"> инвалида.</w:t>
            </w:r>
          </w:p>
        </w:tc>
        <w:tc>
          <w:tcPr>
            <w:tcW w:w="682" w:type="dxa"/>
            <w:tcBorders>
              <w:bottom w:val="single" w:sz="4" w:space="0" w:color="auto"/>
            </w:tcBorders>
            <w:vAlign w:val="center"/>
          </w:tcPr>
          <w:p w:rsidR="00DB2D5A" w:rsidRPr="00E7498B" w:rsidRDefault="00DB2D5A" w:rsidP="00B32BB3">
            <w:pPr>
              <w:jc w:val="center"/>
              <w:rPr>
                <w:rFonts w:ascii="Times New Roman" w:hAnsi="Times New Roman" w:cs="Times New Roman"/>
                <w:sz w:val="24"/>
                <w:szCs w:val="24"/>
              </w:rPr>
            </w:pPr>
            <w:r w:rsidRPr="00E7498B">
              <w:rPr>
                <w:rFonts w:ascii="Times New Roman" w:hAnsi="Times New Roman" w:cs="Times New Roman"/>
                <w:sz w:val="24"/>
                <w:szCs w:val="24"/>
              </w:rPr>
              <w:t>Кол-во, шт.</w:t>
            </w:r>
          </w:p>
        </w:tc>
      </w:tr>
      <w:tr w:rsidR="00754F31" w:rsidRPr="00E7498B" w:rsidTr="00AE1468">
        <w:trPr>
          <w:trHeight w:val="698"/>
        </w:trPr>
        <w:tc>
          <w:tcPr>
            <w:tcW w:w="516" w:type="dxa"/>
          </w:tcPr>
          <w:p w:rsidR="00754F31" w:rsidRPr="00E7498B" w:rsidRDefault="00754F31" w:rsidP="001F672E">
            <w:pPr>
              <w:rPr>
                <w:rFonts w:ascii="Times New Roman" w:hAnsi="Times New Roman" w:cs="Times New Roman"/>
                <w:b/>
                <w:sz w:val="24"/>
                <w:szCs w:val="24"/>
              </w:rPr>
            </w:pPr>
            <w:r w:rsidRPr="00E7498B">
              <w:rPr>
                <w:rFonts w:ascii="Times New Roman" w:hAnsi="Times New Roman" w:cs="Times New Roman"/>
                <w:b/>
                <w:sz w:val="24"/>
                <w:szCs w:val="24"/>
              </w:rPr>
              <w:t>1</w:t>
            </w:r>
          </w:p>
        </w:tc>
        <w:tc>
          <w:tcPr>
            <w:tcW w:w="1464" w:type="dxa"/>
          </w:tcPr>
          <w:p w:rsidR="00754F31" w:rsidRPr="00754F31" w:rsidRDefault="00754F31" w:rsidP="00754F31">
            <w:pPr>
              <w:jc w:val="center"/>
              <w:rPr>
                <w:rFonts w:ascii="Times New Roman" w:hAnsi="Times New Roman" w:cs="Times New Roman"/>
                <w:sz w:val="24"/>
                <w:szCs w:val="24"/>
              </w:rPr>
            </w:pPr>
            <w:r w:rsidRPr="00754F31">
              <w:rPr>
                <w:rFonts w:ascii="Times New Roman" w:hAnsi="Times New Roman" w:cs="Times New Roman"/>
                <w:sz w:val="24"/>
                <w:szCs w:val="24"/>
              </w:rPr>
              <w:t>8-07-10 Протез бедра модульный, в том числе при врожденном недоразвитии</w:t>
            </w:r>
          </w:p>
        </w:tc>
        <w:tc>
          <w:tcPr>
            <w:tcW w:w="7185" w:type="dxa"/>
          </w:tcPr>
          <w:p w:rsidR="00754F31"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b/>
                <w:sz w:val="24"/>
                <w:szCs w:val="24"/>
                <w:lang w:eastAsia="ru-RU"/>
              </w:rPr>
              <w:t>Функционально – антропометрические данные:</w:t>
            </w:r>
            <w:r w:rsidRPr="00754F31">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br/>
              <w:t xml:space="preserve">Уровень ампутации: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Средняя треть бедра;</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Состояние культи: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Функциональная;</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Уровень активности: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1-2;</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Протезирование: </w:t>
            </w:r>
            <w:r>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t>Первичное;</w:t>
            </w:r>
          </w:p>
          <w:p w:rsidR="00754F31"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Вес пациента, кг:</w:t>
            </w:r>
            <w:r>
              <w:rPr>
                <w:rFonts w:ascii="Times New Roman" w:eastAsia="Calibri" w:hAnsi="Times New Roman" w:cs="Times New Roman"/>
                <w:sz w:val="24"/>
                <w:szCs w:val="24"/>
                <w:lang w:eastAsia="ru-RU"/>
              </w:rPr>
              <w:t xml:space="preserve"> - 41.</w:t>
            </w:r>
          </w:p>
          <w:p w:rsidR="00AE1468" w:rsidRDefault="00754F31" w:rsidP="00754F31">
            <w:pPr>
              <w:rPr>
                <w:rFonts w:ascii="Times New Roman" w:eastAsia="Calibri" w:hAnsi="Times New Roman" w:cs="Times New Roman"/>
                <w:b/>
                <w:sz w:val="24"/>
                <w:szCs w:val="24"/>
                <w:lang w:eastAsia="ru-RU"/>
              </w:rPr>
            </w:pPr>
            <w:r w:rsidRPr="00754F31">
              <w:rPr>
                <w:rFonts w:ascii="Times New Roman" w:eastAsia="Calibri" w:hAnsi="Times New Roman" w:cs="Times New Roman"/>
                <w:b/>
                <w:sz w:val="24"/>
                <w:szCs w:val="24"/>
                <w:lang w:eastAsia="ru-RU"/>
              </w:rPr>
              <w:t>Конструктивные особенности протеза:</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Наименование разновидности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Приемная гильза;</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Конструктивные особенности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Жесткая;</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Вкладные элементы: </w:t>
            </w:r>
            <w:r>
              <w:rPr>
                <w:rFonts w:ascii="Times New Roman" w:eastAsia="Calibri" w:hAnsi="Times New Roman" w:cs="Times New Roman"/>
                <w:sz w:val="24"/>
                <w:szCs w:val="24"/>
                <w:lang w:eastAsia="ru-RU"/>
              </w:rPr>
              <w:t>- нет</w:t>
            </w:r>
            <w:r w:rsidRPr="00754F31">
              <w:rPr>
                <w:rFonts w:ascii="Times New Roman" w:eastAsia="Calibri" w:hAnsi="Times New Roman" w:cs="Times New Roman"/>
                <w:sz w:val="24"/>
                <w:szCs w:val="24"/>
                <w:lang w:eastAsia="ru-RU"/>
              </w:rPr>
              <w:t>;</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Наименование разновидности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Стопа;</w:t>
            </w:r>
          </w:p>
          <w:p w:rsidR="00754F31"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Конструктивные особенности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Стопа из композиционных материалов (энергосберегающая);</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Наименование разновидности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Коленный модуль;</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Конструктивные особенности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Коленный модуль с механическим управлением для 1-4 уровня двигательной активности;</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Дополнитель</w:t>
            </w:r>
            <w:r>
              <w:rPr>
                <w:rFonts w:ascii="Times New Roman" w:eastAsia="Calibri" w:hAnsi="Times New Roman" w:cs="Times New Roman"/>
                <w:sz w:val="24"/>
                <w:szCs w:val="24"/>
                <w:lang w:eastAsia="ru-RU"/>
              </w:rPr>
              <w:t>ное функциональное устройство: -</w:t>
            </w:r>
            <w:r w:rsidRPr="00754F31">
              <w:rPr>
                <w:rFonts w:ascii="Times New Roman" w:eastAsia="Calibri" w:hAnsi="Times New Roman" w:cs="Times New Roman"/>
                <w:sz w:val="24"/>
                <w:szCs w:val="24"/>
                <w:lang w:eastAsia="ru-RU"/>
              </w:rPr>
              <w:t xml:space="preserve"> Поворотное устройство;</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Наименование разновидности модуля (узла, элемента): </w:t>
            </w:r>
            <w:r>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t>Крепление;</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Конструктивные особенности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Замок полимерного чехла;</w:t>
            </w:r>
          </w:p>
          <w:p w:rsidR="00754F31"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Отделочные косметические элементы:</w:t>
            </w:r>
            <w:r>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t xml:space="preserve"> Мягкая облицовка;</w:t>
            </w:r>
          </w:p>
          <w:p w:rsidR="00AE1468" w:rsidRPr="00754F31" w:rsidRDefault="00AE1468" w:rsidP="00754F31">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В комплекте ч</w:t>
            </w:r>
            <w:r w:rsidRPr="00AE1468">
              <w:rPr>
                <w:rFonts w:ascii="Times New Roman" w:eastAsia="Calibri" w:hAnsi="Times New Roman" w:cs="Times New Roman"/>
                <w:sz w:val="24"/>
                <w:szCs w:val="24"/>
                <w:lang w:eastAsia="ru-RU"/>
              </w:rPr>
              <w:t>ехол на культю бедра из полимерно</w:t>
            </w:r>
            <w:r>
              <w:rPr>
                <w:rFonts w:ascii="Times New Roman" w:eastAsia="Calibri" w:hAnsi="Times New Roman" w:cs="Times New Roman"/>
                <w:sz w:val="24"/>
                <w:szCs w:val="24"/>
                <w:lang w:eastAsia="ru-RU"/>
              </w:rPr>
              <w:t>го материала (силиконовый)</w:t>
            </w:r>
          </w:p>
        </w:tc>
        <w:tc>
          <w:tcPr>
            <w:tcW w:w="682" w:type="dxa"/>
          </w:tcPr>
          <w:p w:rsidR="00754F31" w:rsidRPr="00E7498B" w:rsidRDefault="00754F31" w:rsidP="001F672E">
            <w:pPr>
              <w:jc w:val="center"/>
              <w:rPr>
                <w:rFonts w:ascii="Times New Roman" w:hAnsi="Times New Roman" w:cs="Times New Roman"/>
                <w:b/>
                <w:sz w:val="24"/>
                <w:szCs w:val="24"/>
              </w:rPr>
            </w:pPr>
            <w:r w:rsidRPr="00E7498B">
              <w:rPr>
                <w:rFonts w:ascii="Times New Roman" w:hAnsi="Times New Roman" w:cs="Times New Roman"/>
                <w:b/>
                <w:sz w:val="24"/>
                <w:szCs w:val="24"/>
              </w:rPr>
              <w:lastRenderedPageBreak/>
              <w:t>1</w:t>
            </w:r>
          </w:p>
        </w:tc>
      </w:tr>
      <w:tr w:rsidR="00754F31" w:rsidRPr="00E7498B" w:rsidTr="000140D6">
        <w:trPr>
          <w:trHeight w:val="5424"/>
        </w:trPr>
        <w:tc>
          <w:tcPr>
            <w:tcW w:w="516" w:type="dxa"/>
          </w:tcPr>
          <w:p w:rsidR="00754F31" w:rsidRPr="00E7498B" w:rsidRDefault="00754F31" w:rsidP="001F672E">
            <w:pP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464" w:type="dxa"/>
          </w:tcPr>
          <w:p w:rsidR="00754F31" w:rsidRPr="00754F31" w:rsidRDefault="00754F31" w:rsidP="00754F31">
            <w:pPr>
              <w:jc w:val="center"/>
              <w:rPr>
                <w:rFonts w:ascii="Times New Roman" w:hAnsi="Times New Roman" w:cs="Times New Roman"/>
                <w:sz w:val="24"/>
                <w:szCs w:val="24"/>
              </w:rPr>
            </w:pPr>
            <w:r>
              <w:rPr>
                <w:rFonts w:ascii="Times New Roman" w:hAnsi="Times New Roman" w:cs="Times New Roman"/>
                <w:sz w:val="24"/>
                <w:szCs w:val="24"/>
              </w:rPr>
              <w:t xml:space="preserve">8-07-11 </w:t>
            </w:r>
            <w:r w:rsidRPr="00754F31">
              <w:rPr>
                <w:rFonts w:ascii="Times New Roman" w:hAnsi="Times New Roman" w:cs="Times New Roman"/>
                <w:sz w:val="24"/>
                <w:szCs w:val="24"/>
              </w:rPr>
              <w:t>Протез при вычленении бедра модульный</w:t>
            </w:r>
          </w:p>
        </w:tc>
        <w:tc>
          <w:tcPr>
            <w:tcW w:w="7185" w:type="dxa"/>
          </w:tcPr>
          <w:p w:rsidR="00754F31" w:rsidRDefault="00754F31" w:rsidP="00754F31">
            <w:pPr>
              <w:rPr>
                <w:rFonts w:ascii="Times New Roman" w:eastAsia="Calibri" w:hAnsi="Times New Roman" w:cs="Times New Roman"/>
                <w:b/>
                <w:sz w:val="24"/>
                <w:szCs w:val="24"/>
                <w:lang w:eastAsia="ru-RU"/>
              </w:rPr>
            </w:pPr>
            <w:r w:rsidRPr="00754F31">
              <w:rPr>
                <w:rFonts w:ascii="Times New Roman" w:eastAsia="Calibri" w:hAnsi="Times New Roman" w:cs="Times New Roman"/>
                <w:b/>
                <w:sz w:val="24"/>
                <w:szCs w:val="24"/>
                <w:lang w:eastAsia="ru-RU"/>
              </w:rPr>
              <w:t>Функционально – антропометрические данные:</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Уровень ампутации: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Вычленение в тазобедренном суставе;</w:t>
            </w:r>
            <w:r>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t xml:space="preserve">Состояние культи: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Функциональная;</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Уровень активности: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1-2;</w:t>
            </w:r>
          </w:p>
          <w:p w:rsidR="00AE1468"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 xml:space="preserve">Протезирование: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Первичное;</w:t>
            </w:r>
          </w:p>
          <w:p w:rsidR="00754F31" w:rsidRDefault="00754F31" w:rsidP="00754F31">
            <w:pPr>
              <w:rPr>
                <w:rFonts w:ascii="Times New Roman" w:eastAsia="Calibri" w:hAnsi="Times New Roman" w:cs="Times New Roman"/>
                <w:sz w:val="24"/>
                <w:szCs w:val="24"/>
                <w:lang w:eastAsia="ru-RU"/>
              </w:rPr>
            </w:pPr>
            <w:r w:rsidRPr="00754F31">
              <w:rPr>
                <w:rFonts w:ascii="Times New Roman" w:eastAsia="Calibri" w:hAnsi="Times New Roman" w:cs="Times New Roman"/>
                <w:sz w:val="24"/>
                <w:szCs w:val="24"/>
                <w:lang w:eastAsia="ru-RU"/>
              </w:rPr>
              <w:t>Вес пациента, кг:</w:t>
            </w:r>
            <w:r>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t xml:space="preserve"> 41;</w:t>
            </w:r>
          </w:p>
          <w:p w:rsidR="00754F31" w:rsidRPr="00754F31" w:rsidRDefault="00754F31" w:rsidP="00AE1468">
            <w:pPr>
              <w:rPr>
                <w:rFonts w:ascii="Times New Roman" w:eastAsia="Calibri" w:hAnsi="Times New Roman" w:cs="Times New Roman"/>
                <w:b/>
                <w:sz w:val="24"/>
                <w:szCs w:val="24"/>
                <w:lang w:eastAsia="ru-RU"/>
              </w:rPr>
            </w:pPr>
            <w:r w:rsidRPr="00754F31">
              <w:rPr>
                <w:rFonts w:ascii="Times New Roman" w:eastAsia="Calibri" w:hAnsi="Times New Roman" w:cs="Times New Roman"/>
                <w:b/>
                <w:sz w:val="24"/>
                <w:szCs w:val="24"/>
                <w:lang w:eastAsia="ru-RU"/>
              </w:rPr>
              <w:t>Конструктивные особенности протеза:</w:t>
            </w:r>
            <w:r w:rsidRPr="00754F31">
              <w:rPr>
                <w:rFonts w:ascii="Times New Roman" w:eastAsia="Calibri" w:hAnsi="Times New Roman" w:cs="Times New Roman"/>
                <w:sz w:val="24"/>
                <w:szCs w:val="24"/>
                <w:lang w:eastAsia="ru-RU"/>
              </w:rPr>
              <w:br/>
              <w:t xml:space="preserve">Наименование разновидности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Приемная гильза - полукорсет;</w:t>
            </w:r>
            <w:r w:rsidRPr="00754F31">
              <w:rPr>
                <w:rFonts w:ascii="Times New Roman" w:eastAsia="Calibri" w:hAnsi="Times New Roman" w:cs="Times New Roman"/>
                <w:sz w:val="24"/>
                <w:szCs w:val="24"/>
                <w:lang w:eastAsia="ru-RU"/>
              </w:rPr>
              <w:br/>
              <w:t xml:space="preserve">Вкладные элементы: </w:t>
            </w:r>
            <w:r>
              <w:rPr>
                <w:rFonts w:ascii="Times New Roman" w:eastAsia="Calibri" w:hAnsi="Times New Roman" w:cs="Times New Roman"/>
                <w:sz w:val="24"/>
                <w:szCs w:val="24"/>
                <w:lang w:eastAsia="ru-RU"/>
              </w:rPr>
              <w:t>- нет</w:t>
            </w:r>
            <w:r w:rsidRPr="00754F31">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br/>
              <w:t xml:space="preserve">Наименование разновидности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Cтопа;</w:t>
            </w:r>
            <w:r w:rsidRPr="00754F31">
              <w:rPr>
                <w:rFonts w:ascii="Times New Roman" w:eastAsia="Calibri" w:hAnsi="Times New Roman" w:cs="Times New Roman"/>
                <w:sz w:val="24"/>
                <w:szCs w:val="24"/>
                <w:lang w:eastAsia="ru-RU"/>
              </w:rPr>
              <w:br/>
              <w:t xml:space="preserve">Конструктивные особенности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Стопа из композиционных материалов (энергосберегающая);</w:t>
            </w:r>
            <w:r w:rsidRPr="00754F31">
              <w:rPr>
                <w:rFonts w:ascii="Times New Roman" w:eastAsia="Calibri" w:hAnsi="Times New Roman" w:cs="Times New Roman"/>
                <w:sz w:val="24"/>
                <w:szCs w:val="24"/>
                <w:lang w:eastAsia="ru-RU"/>
              </w:rPr>
              <w:br/>
              <w:t xml:space="preserve">Наименование разновидности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Коленный модуль;</w:t>
            </w:r>
            <w:r w:rsidRPr="00754F31">
              <w:rPr>
                <w:rFonts w:ascii="Times New Roman" w:eastAsia="Calibri" w:hAnsi="Times New Roman" w:cs="Times New Roman"/>
                <w:sz w:val="24"/>
                <w:szCs w:val="24"/>
                <w:lang w:eastAsia="ru-RU"/>
              </w:rPr>
              <w:br/>
              <w:t xml:space="preserve">Конструктивные особенности модуля (узла, элемента): </w:t>
            </w:r>
            <w:r>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Коленный модуль с механическим управлением для 1-4 уровня двигательной активности;</w:t>
            </w:r>
            <w:r w:rsidRPr="00754F31">
              <w:rPr>
                <w:rFonts w:ascii="Times New Roman" w:eastAsia="Calibri" w:hAnsi="Times New Roman" w:cs="Times New Roman"/>
                <w:sz w:val="24"/>
                <w:szCs w:val="24"/>
                <w:lang w:eastAsia="ru-RU"/>
              </w:rPr>
              <w:br/>
              <w:t xml:space="preserve">Наименование разновидности  модуля (узла, элемента): </w:t>
            </w:r>
            <w:r w:rsidR="00AE1468">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Тазобедренный модуль;</w:t>
            </w:r>
            <w:r w:rsidRPr="00754F31">
              <w:rPr>
                <w:rFonts w:ascii="Times New Roman" w:eastAsia="Calibri" w:hAnsi="Times New Roman" w:cs="Times New Roman"/>
                <w:sz w:val="24"/>
                <w:szCs w:val="24"/>
                <w:lang w:eastAsia="ru-RU"/>
              </w:rPr>
              <w:br/>
              <w:t xml:space="preserve">Конструктивные особенности модуля (узла, элемента): </w:t>
            </w:r>
            <w:r w:rsidR="00AE1468">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Тазобедренный модуль с механическим управлением для 1-3 уровня двигательной активности;</w:t>
            </w:r>
            <w:r w:rsidRPr="00754F31">
              <w:rPr>
                <w:rFonts w:ascii="Times New Roman" w:eastAsia="Calibri" w:hAnsi="Times New Roman" w:cs="Times New Roman"/>
                <w:sz w:val="24"/>
                <w:szCs w:val="24"/>
                <w:lang w:eastAsia="ru-RU"/>
              </w:rPr>
              <w:br/>
              <w:t xml:space="preserve">Дополнительный компонент (модуль) протеза: </w:t>
            </w:r>
            <w:r w:rsidR="00AE1468">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Поворотное устройство;</w:t>
            </w:r>
            <w:r w:rsidRPr="00754F31">
              <w:rPr>
                <w:rFonts w:ascii="Times New Roman" w:eastAsia="Calibri" w:hAnsi="Times New Roman" w:cs="Times New Roman"/>
                <w:sz w:val="24"/>
                <w:szCs w:val="24"/>
                <w:lang w:eastAsia="ru-RU"/>
              </w:rPr>
              <w:br/>
              <w:t xml:space="preserve">Наименование разновидности модуля (узла, элемента): </w:t>
            </w:r>
            <w:r w:rsidR="00AE1468">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Крепление;</w:t>
            </w:r>
            <w:r w:rsidRPr="00754F31">
              <w:rPr>
                <w:rFonts w:ascii="Times New Roman" w:eastAsia="Calibri" w:hAnsi="Times New Roman" w:cs="Times New Roman"/>
                <w:sz w:val="24"/>
                <w:szCs w:val="24"/>
                <w:lang w:eastAsia="ru-RU"/>
              </w:rPr>
              <w:br/>
              <w:t xml:space="preserve">Конструктивные особенности модуля (узла, элемента): </w:t>
            </w:r>
            <w:r w:rsidR="00AE1468">
              <w:rPr>
                <w:rFonts w:ascii="Times New Roman" w:eastAsia="Calibri" w:hAnsi="Times New Roman" w:cs="Times New Roman"/>
                <w:sz w:val="24"/>
                <w:szCs w:val="24"/>
                <w:lang w:eastAsia="ru-RU"/>
              </w:rPr>
              <w:t>-</w:t>
            </w:r>
            <w:r w:rsidRPr="00754F31">
              <w:rPr>
                <w:rFonts w:ascii="Times New Roman" w:eastAsia="Calibri" w:hAnsi="Times New Roman" w:cs="Times New Roman"/>
                <w:sz w:val="24"/>
                <w:szCs w:val="24"/>
                <w:lang w:eastAsia="ru-RU"/>
              </w:rPr>
              <w:t xml:space="preserve"> Полукорсет;</w:t>
            </w:r>
            <w:r w:rsidRPr="00754F31">
              <w:rPr>
                <w:rFonts w:ascii="Times New Roman" w:eastAsia="Calibri" w:hAnsi="Times New Roman" w:cs="Times New Roman"/>
                <w:sz w:val="24"/>
                <w:szCs w:val="24"/>
                <w:lang w:eastAsia="ru-RU"/>
              </w:rPr>
              <w:br/>
              <w:t>Отделочные косметические элементы:</w:t>
            </w:r>
            <w:r w:rsidR="00AE1468">
              <w:rPr>
                <w:rFonts w:ascii="Times New Roman" w:eastAsia="Calibri" w:hAnsi="Times New Roman" w:cs="Times New Roman"/>
                <w:sz w:val="24"/>
                <w:szCs w:val="24"/>
                <w:lang w:eastAsia="ru-RU"/>
              </w:rPr>
              <w:t xml:space="preserve"> -</w:t>
            </w:r>
            <w:r w:rsidRPr="00754F31">
              <w:rPr>
                <w:rFonts w:ascii="Times New Roman" w:eastAsia="Calibri" w:hAnsi="Times New Roman" w:cs="Times New Roman"/>
                <w:sz w:val="24"/>
                <w:szCs w:val="24"/>
                <w:lang w:eastAsia="ru-RU"/>
              </w:rPr>
              <w:t xml:space="preserve"> Мягкая облицовка;</w:t>
            </w:r>
          </w:p>
        </w:tc>
        <w:tc>
          <w:tcPr>
            <w:tcW w:w="682" w:type="dxa"/>
          </w:tcPr>
          <w:p w:rsidR="00754F31" w:rsidRPr="00E7498B" w:rsidRDefault="00AE1468" w:rsidP="001F672E">
            <w:pPr>
              <w:jc w:val="center"/>
              <w:rPr>
                <w:rFonts w:ascii="Times New Roman" w:hAnsi="Times New Roman" w:cs="Times New Roman"/>
                <w:b/>
                <w:sz w:val="24"/>
                <w:szCs w:val="24"/>
              </w:rPr>
            </w:pPr>
            <w:r>
              <w:rPr>
                <w:rFonts w:ascii="Times New Roman" w:hAnsi="Times New Roman" w:cs="Times New Roman"/>
                <w:b/>
                <w:sz w:val="24"/>
                <w:szCs w:val="24"/>
              </w:rPr>
              <w:t>1</w:t>
            </w:r>
          </w:p>
        </w:tc>
      </w:tr>
    </w:tbl>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Гарантийный срок на изготовленн</w:t>
      </w:r>
      <w:r w:rsidR="00AE1468">
        <w:rPr>
          <w:rFonts w:ascii="Times New Roman" w:eastAsia="Lucida Sans Unicode" w:hAnsi="Times New Roman" w:cs="Times New Roman"/>
          <w:kern w:val="1"/>
          <w:sz w:val="24"/>
          <w:szCs w:val="24"/>
        </w:rPr>
        <w:t>ые</w:t>
      </w:r>
      <w:r w:rsidRPr="00627829">
        <w:rPr>
          <w:rFonts w:ascii="Times New Roman" w:eastAsia="Lucida Sans Unicode" w:hAnsi="Times New Roman" w:cs="Times New Roman"/>
          <w:kern w:val="1"/>
          <w:sz w:val="24"/>
          <w:szCs w:val="24"/>
        </w:rPr>
        <w:t xml:space="preserve"> протезно-ортопедическ</w:t>
      </w:r>
      <w:r w:rsidR="00A23207">
        <w:rPr>
          <w:rFonts w:ascii="Times New Roman" w:eastAsia="Lucida Sans Unicode" w:hAnsi="Times New Roman" w:cs="Times New Roman"/>
          <w:kern w:val="1"/>
          <w:sz w:val="24"/>
          <w:szCs w:val="24"/>
        </w:rPr>
        <w:t>и</w:t>
      </w:r>
      <w:r w:rsidRPr="00627829">
        <w:rPr>
          <w:rFonts w:ascii="Times New Roman" w:eastAsia="Lucida Sans Unicode" w:hAnsi="Times New Roman" w:cs="Times New Roman"/>
          <w:kern w:val="1"/>
          <w:sz w:val="24"/>
          <w:szCs w:val="24"/>
        </w:rPr>
        <w:t>е издели</w:t>
      </w:r>
      <w:r w:rsidR="00AE1468">
        <w:rPr>
          <w:rFonts w:ascii="Times New Roman" w:eastAsia="Lucida Sans Unicode" w:hAnsi="Times New Roman" w:cs="Times New Roman"/>
          <w:kern w:val="1"/>
          <w:sz w:val="24"/>
          <w:szCs w:val="24"/>
        </w:rPr>
        <w:t>я</w:t>
      </w:r>
      <w:r w:rsidRPr="00627829">
        <w:rPr>
          <w:rFonts w:ascii="Times New Roman" w:eastAsia="Lucida Sans Unicode" w:hAnsi="Times New Roman" w:cs="Times New Roman"/>
          <w:kern w:val="1"/>
          <w:sz w:val="24"/>
          <w:szCs w:val="24"/>
        </w:rPr>
        <w:t xml:space="preserve"> 12 месяцев.</w:t>
      </w:r>
    </w:p>
    <w:p w:rsidR="00627829" w:rsidRP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Изготовленные протезно-ортопедические изделия </w:t>
      </w:r>
      <w:r w:rsidRPr="00627829">
        <w:rPr>
          <w:rFonts w:ascii="Times New Roman" w:eastAsia="Lucida Sans Unicode" w:hAnsi="Times New Roman" w:cs="Times New Roman"/>
          <w:kern w:val="1"/>
          <w:sz w:val="24"/>
          <w:szCs w:val="24"/>
        </w:rPr>
        <w:t>соответству</w:t>
      </w:r>
      <w:r>
        <w:rPr>
          <w:rFonts w:ascii="Times New Roman" w:eastAsia="Lucida Sans Unicode" w:hAnsi="Times New Roman" w:cs="Times New Roman"/>
          <w:kern w:val="1"/>
          <w:sz w:val="24"/>
          <w:szCs w:val="24"/>
        </w:rPr>
        <w:t>ют</w:t>
      </w:r>
      <w:r w:rsidRPr="00627829">
        <w:rPr>
          <w:rFonts w:ascii="Times New Roman" w:eastAsia="Lucida Sans Unicode" w:hAnsi="Times New Roman" w:cs="Times New Roman"/>
          <w:kern w:val="1"/>
          <w:sz w:val="24"/>
          <w:szCs w:val="24"/>
        </w:rPr>
        <w:t xml:space="preserve"> требованиям ГОСТ: </w:t>
      </w:r>
    </w:p>
    <w:p w:rsidR="00627829" w:rsidRDefault="00627829" w:rsidP="00627829">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627829">
        <w:rPr>
          <w:rFonts w:ascii="Times New Roman" w:eastAsia="Lucida Sans Unicode" w:hAnsi="Times New Roman" w:cs="Times New Roman"/>
          <w:kern w:val="1"/>
          <w:sz w:val="24"/>
          <w:szCs w:val="24"/>
        </w:rPr>
        <w:t>цитотоксичность</w:t>
      </w:r>
      <w:proofErr w:type="spellEnd"/>
      <w:r w:rsidRPr="00627829">
        <w:rPr>
          <w:rFonts w:ascii="Times New Roman" w:eastAsia="Lucida Sans Unicode" w:hAnsi="Times New Roman" w:cs="Times New Roman"/>
          <w:kern w:val="1"/>
          <w:sz w:val="24"/>
          <w:szCs w:val="24"/>
        </w:rPr>
        <w:t xml:space="preserve">: методы </w:t>
      </w:r>
      <w:proofErr w:type="spellStart"/>
      <w:r w:rsidRPr="00627829">
        <w:rPr>
          <w:rFonts w:ascii="Times New Roman" w:eastAsia="Lucida Sans Unicode" w:hAnsi="Times New Roman" w:cs="Times New Roman"/>
          <w:kern w:val="1"/>
          <w:sz w:val="24"/>
          <w:szCs w:val="24"/>
        </w:rPr>
        <w:t>in</w:t>
      </w:r>
      <w:proofErr w:type="spellEnd"/>
      <w:r w:rsidRPr="00627829">
        <w:rPr>
          <w:rFonts w:ascii="Times New Roman" w:eastAsia="Lucida Sans Unicode" w:hAnsi="Times New Roman" w:cs="Times New Roman"/>
          <w:kern w:val="1"/>
          <w:sz w:val="24"/>
          <w:szCs w:val="24"/>
        </w:rPr>
        <w:t xml:space="preserve"> </w:t>
      </w:r>
      <w:proofErr w:type="spellStart"/>
      <w:r w:rsidRPr="00627829">
        <w:rPr>
          <w:rFonts w:ascii="Times New Roman" w:eastAsia="Lucida Sans Unicode" w:hAnsi="Times New Roman" w:cs="Times New Roman"/>
          <w:kern w:val="1"/>
          <w:sz w:val="24"/>
          <w:szCs w:val="24"/>
        </w:rPr>
        <w:t>vitro</w:t>
      </w:r>
      <w:proofErr w:type="spellEnd"/>
      <w:r w:rsidRPr="00627829">
        <w:rPr>
          <w:rFonts w:ascii="Times New Roman" w:eastAsia="Lucida Sans Unicode" w:hAnsi="Times New Roman" w:cs="Times New Roman"/>
          <w:kern w:val="1"/>
          <w:sz w:val="24"/>
          <w:szCs w:val="24"/>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51632-2021 «Технические средства реабилитации людей с ограничениями жизнедеятельности. Общие технические требования и методы испытаний», ГОСТ Р ИСО 22523-2007 «Протезы конечностей и </w:t>
      </w:r>
      <w:proofErr w:type="spellStart"/>
      <w:r w:rsidRPr="00627829">
        <w:rPr>
          <w:rFonts w:ascii="Times New Roman" w:eastAsia="Lucida Sans Unicode" w:hAnsi="Times New Roman" w:cs="Times New Roman"/>
          <w:kern w:val="1"/>
          <w:sz w:val="24"/>
          <w:szCs w:val="24"/>
        </w:rPr>
        <w:t>ортезы</w:t>
      </w:r>
      <w:proofErr w:type="spellEnd"/>
      <w:r w:rsidRPr="00627829">
        <w:rPr>
          <w:rFonts w:ascii="Times New Roman" w:eastAsia="Lucida Sans Unicode" w:hAnsi="Times New Roman" w:cs="Times New Roman"/>
          <w:kern w:val="1"/>
          <w:sz w:val="24"/>
          <w:szCs w:val="24"/>
        </w:rPr>
        <w:t xml:space="preserve"> наружные. Требования и методы испытаний».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Выполнение работ по протезированию соответствует назначениям медико-социальной экспертизы, а также врача. При выполнении работ по изготовлению протезов осуществлен контроль при примерке и обеспечении инвалидов указанными средствами реабилитации. Инвалиды не испытывают болей, избыточного давления, обуславливающих нарушения кровообращения.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Работы отвечают требованиям ГОСТ Р 52877-2021 «Услуги по медицинской реабилитации инвалидов. Основные положения», ГОСТ Р 53874-2017 «Реабилитация и </w:t>
      </w:r>
      <w:proofErr w:type="spellStart"/>
      <w:r w:rsidRPr="00627829">
        <w:rPr>
          <w:rFonts w:ascii="Times New Roman" w:eastAsia="Lucida Sans Unicode" w:hAnsi="Times New Roman" w:cs="Times New Roman"/>
          <w:kern w:val="1"/>
          <w:sz w:val="24"/>
          <w:szCs w:val="24"/>
        </w:rPr>
        <w:t>абилитация</w:t>
      </w:r>
      <w:proofErr w:type="spellEnd"/>
      <w:r w:rsidRPr="00627829">
        <w:rPr>
          <w:rFonts w:ascii="Times New Roman" w:eastAsia="Lucida Sans Unicode" w:hAnsi="Times New Roman" w:cs="Times New Roman"/>
          <w:kern w:val="1"/>
          <w:sz w:val="24"/>
          <w:szCs w:val="24"/>
        </w:rPr>
        <w:t xml:space="preserve"> инвалидов. Основные виды реабилитационных и </w:t>
      </w:r>
      <w:proofErr w:type="spellStart"/>
      <w:r w:rsidRPr="00627829">
        <w:rPr>
          <w:rFonts w:ascii="Times New Roman" w:eastAsia="Lucida Sans Unicode" w:hAnsi="Times New Roman" w:cs="Times New Roman"/>
          <w:kern w:val="1"/>
          <w:sz w:val="24"/>
          <w:szCs w:val="24"/>
        </w:rPr>
        <w:t>абилитационных</w:t>
      </w:r>
      <w:proofErr w:type="spellEnd"/>
      <w:r w:rsidRPr="00627829">
        <w:rPr>
          <w:rFonts w:ascii="Times New Roman" w:eastAsia="Lucida Sans Unicode" w:hAnsi="Times New Roman" w:cs="Times New Roman"/>
          <w:kern w:val="1"/>
          <w:sz w:val="24"/>
          <w:szCs w:val="24"/>
        </w:rPr>
        <w:t xml:space="preserve"> услуг».</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lastRenderedPageBreak/>
        <w:t xml:space="preserve">В соответствии с пунктом 2.2 Национального стандарта ГОСТ Р 51819-2022 «Протезирование и </w:t>
      </w:r>
      <w:proofErr w:type="spellStart"/>
      <w:r w:rsidRPr="00627829">
        <w:rPr>
          <w:rFonts w:ascii="Times New Roman" w:eastAsia="Lucida Sans Unicode" w:hAnsi="Times New Roman" w:cs="Times New Roman"/>
          <w:kern w:val="1"/>
          <w:sz w:val="24"/>
          <w:szCs w:val="24"/>
        </w:rPr>
        <w:t>ортезирование</w:t>
      </w:r>
      <w:proofErr w:type="spellEnd"/>
      <w:r w:rsidRPr="00627829">
        <w:rPr>
          <w:rFonts w:ascii="Times New Roman" w:eastAsia="Lucida Sans Unicode" w:hAnsi="Times New Roman" w:cs="Times New Roman"/>
          <w:kern w:val="1"/>
          <w:sz w:val="24"/>
          <w:szCs w:val="24"/>
        </w:rPr>
        <w:t xml:space="preserve"> верхних и нижних конечностей. Термины и определения.» протезирование конечностей - это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и нижних конечностей пациентов с помощью протезов конечностей.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Согласно </w:t>
      </w:r>
      <w:proofErr w:type="spellStart"/>
      <w:r w:rsidRPr="00627829">
        <w:rPr>
          <w:rFonts w:ascii="Times New Roman" w:eastAsia="Lucida Sans Unicode" w:hAnsi="Times New Roman" w:cs="Times New Roman"/>
          <w:kern w:val="1"/>
          <w:sz w:val="24"/>
          <w:szCs w:val="24"/>
        </w:rPr>
        <w:t>п.п</w:t>
      </w:r>
      <w:proofErr w:type="spellEnd"/>
      <w:r w:rsidRPr="00627829">
        <w:rPr>
          <w:rFonts w:ascii="Times New Roman" w:eastAsia="Lucida Sans Unicode" w:hAnsi="Times New Roman" w:cs="Times New Roman"/>
          <w:kern w:val="1"/>
          <w:sz w:val="24"/>
          <w:szCs w:val="24"/>
        </w:rPr>
        <w:t xml:space="preserve">. 5.2.1 ГОСТ Р 53870-2021 «Реабилитационные мероприятия. Услуги по протезированию нижних конечностей. Состав, содержание и порядок предоставления услуг» (далее – ГОСТ Р 53870-2021) услуги по протезированию включают в себя: </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осмотр пациента;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предоставление пациенту информации о конструкции протеза, его функциональных возможностях и ограничениях, а также о планируемом реабилитационном эффекте;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проведение лечения общей и сопутствующей патологии организма, комплекса реабилитационных мероприятий для подготовки к протезированию (при необходимости, в зависимости от вида протезирования);</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оформление карты протезирования, заказа;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изготовление изделия для примерки;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приемной гильзы;</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предварительная сборка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примерка, установка, подгонка узлов, креплений;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окончательная сборка и отделка протеза;</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обучение пользованию протезом, уходу за изделием и культей (недоразвитой конечностью) и выдача готового изделия.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 xml:space="preserve">При протезировании обеспечено оказание инвалиду комплекса услуг, включающее ряд медицинских мероприятий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w:t>
      </w:r>
    </w:p>
    <w:p w:rsidR="00823456" w:rsidRPr="00627829" w:rsidRDefault="00823456" w:rsidP="00823456">
      <w:pPr>
        <w:widowControl w:val="0"/>
        <w:spacing w:after="0" w:line="240" w:lineRule="auto"/>
        <w:ind w:firstLine="708"/>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 соответствии с ГОСТ Р 59542-2021 «</w:t>
      </w:r>
      <w:r w:rsidRPr="00823456">
        <w:rPr>
          <w:rFonts w:ascii="Times New Roman" w:eastAsia="Lucida Sans Unicode" w:hAnsi="Times New Roman" w:cs="Times New Roman"/>
          <w:kern w:val="1"/>
          <w:sz w:val="24"/>
          <w:szCs w:val="24"/>
        </w:rPr>
        <w:t>Национальный стандарт Российской Федерации</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Реабилитационные мероприятия</w:t>
      </w:r>
      <w:r>
        <w:rPr>
          <w:rFonts w:ascii="Times New Roman" w:eastAsia="Lucida Sans Unicode" w:hAnsi="Times New Roman" w:cs="Times New Roman"/>
          <w:kern w:val="1"/>
          <w:sz w:val="24"/>
          <w:szCs w:val="24"/>
        </w:rPr>
        <w:t xml:space="preserve">. </w:t>
      </w:r>
      <w:r w:rsidRPr="00823456">
        <w:rPr>
          <w:rFonts w:ascii="Times New Roman" w:eastAsia="Lucida Sans Unicode" w:hAnsi="Times New Roman" w:cs="Times New Roman"/>
          <w:kern w:val="1"/>
          <w:sz w:val="24"/>
          <w:szCs w:val="24"/>
        </w:rPr>
        <w:t>Услуги по обучению пользованию протезом нижней конечности</w:t>
      </w:r>
      <w:r>
        <w:rPr>
          <w:rFonts w:ascii="Times New Roman" w:eastAsia="Lucida Sans Unicode" w:hAnsi="Times New Roman" w:cs="Times New Roman"/>
          <w:kern w:val="1"/>
          <w:sz w:val="24"/>
          <w:szCs w:val="24"/>
        </w:rPr>
        <w:t>» обучение пользованию протезом нижней конечности направлено на устранение или возможно более полную компенсацию ограничения жизнедеятельности, в том числе путем проведения медицинской реабилитации. Конечной целью обучения является содействие социальной адаптации и интеграции в общество и предоставляется инвалидам и прочим категориям граждан протезно-ортопедическими предприятиями в процессе выполнения работ по протезированию нижних конечностей.</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Указанные мероприятия выполняются исполнителем (или соисполнителем) в совокупности с выполнением работ по изготовлению протезов и (или) оказанием услуг по обеспечению протезами.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Работы по обеспечению получателей протезами нижних конечностей следует считать эффективно исполненными, если у получателей частично восстановлены опорные и двигательные функции конечностей, созданы условия для предупреждения развития деформации или благоприятного течения болезни. Работы по обеспечению получателей протезами выполнены с надлежащим качеством и в установленные сроки.</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При необходимости отправка протезов от исполнителя к месту нахождения получателя осуществляется с соблюдением требований ГОСТ 20790-93/ГОСТ Р 50444-92 «Приборы аппараты и оборудование медицинские. Общие технические условия» и ГОСТ Р 51632-2021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kern w:val="1"/>
          <w:sz w:val="24"/>
          <w:szCs w:val="24"/>
        </w:rPr>
        <w:t>Упаковка протезов нижних конечностей обеспечивает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741A6A"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bCs/>
          <w:kern w:val="1"/>
          <w:sz w:val="24"/>
          <w:szCs w:val="24"/>
        </w:rPr>
        <w:t xml:space="preserve">Срок выполнения работ: </w:t>
      </w:r>
      <w:r w:rsidRPr="00627829">
        <w:rPr>
          <w:rFonts w:ascii="Times New Roman" w:eastAsia="Lucida Sans Unicode" w:hAnsi="Times New Roman" w:cs="Times New Roman"/>
          <w:kern w:val="1"/>
          <w:sz w:val="24"/>
          <w:szCs w:val="24"/>
        </w:rPr>
        <w:t xml:space="preserve">до </w:t>
      </w:r>
      <w:r w:rsidR="00DB136E">
        <w:rPr>
          <w:rFonts w:ascii="Times New Roman" w:eastAsia="Lucida Sans Unicode" w:hAnsi="Times New Roman" w:cs="Times New Roman"/>
          <w:kern w:val="1"/>
          <w:sz w:val="24"/>
          <w:szCs w:val="24"/>
        </w:rPr>
        <w:t>01.</w:t>
      </w:r>
      <w:r w:rsidR="00AE1468">
        <w:rPr>
          <w:rFonts w:ascii="Times New Roman" w:eastAsia="Lucida Sans Unicode" w:hAnsi="Times New Roman" w:cs="Times New Roman"/>
          <w:kern w:val="1"/>
          <w:sz w:val="24"/>
          <w:szCs w:val="24"/>
        </w:rPr>
        <w:t>10</w:t>
      </w:r>
      <w:r w:rsidR="00DB136E">
        <w:rPr>
          <w:rFonts w:ascii="Times New Roman" w:eastAsia="Lucida Sans Unicode" w:hAnsi="Times New Roman" w:cs="Times New Roman"/>
          <w:kern w:val="1"/>
          <w:sz w:val="24"/>
          <w:szCs w:val="24"/>
        </w:rPr>
        <w:t>.2024</w:t>
      </w:r>
      <w:r w:rsidRPr="00627829">
        <w:rPr>
          <w:rFonts w:ascii="Times New Roman" w:eastAsia="Lucida Sans Unicode" w:hAnsi="Times New Roman" w:cs="Times New Roman"/>
          <w:kern w:val="1"/>
          <w:sz w:val="24"/>
          <w:szCs w:val="24"/>
        </w:rPr>
        <w:t>. Работы должны быть выполнены в соответствии с техническими требованиями и п.5 Постановления Правительства Российской Федерации от 7 апреля 2008 г. № 240 и их результат должен быть передан непосредственно получателю в указанный срок.</w:t>
      </w:r>
    </w:p>
    <w:p w:rsidR="00741A6A" w:rsidRPr="00627829" w:rsidRDefault="00741A6A" w:rsidP="009D3C08">
      <w:pPr>
        <w:widowControl w:val="0"/>
        <w:spacing w:after="0" w:line="240" w:lineRule="auto"/>
        <w:ind w:left="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выполнения работ:</w:t>
      </w:r>
      <w:r w:rsidRPr="00627829">
        <w:rPr>
          <w:rFonts w:ascii="Times New Roman" w:eastAsia="Lucida Sans Unicode" w:hAnsi="Times New Roman" w:cs="Times New Roman"/>
          <w:kern w:val="1"/>
          <w:sz w:val="24"/>
          <w:szCs w:val="24"/>
        </w:rPr>
        <w:t xml:space="preserve"> по месту изготовления протезно-ортопедического изделия.</w:t>
      </w:r>
      <w:r w:rsidR="00DD1A19" w:rsidRPr="00DD1A19">
        <w:rPr>
          <w:rFonts w:ascii="Times New Roman" w:eastAsia="Lucida Sans Unicode" w:hAnsi="Times New Roman" w:cs="Times New Roman"/>
          <w:kern w:val="1"/>
          <w:sz w:val="24"/>
          <w:szCs w:val="24"/>
        </w:rPr>
        <w:t xml:space="preserve"> </w:t>
      </w:r>
      <w:r w:rsidR="00DD1A19" w:rsidRPr="00DD1A19">
        <w:rPr>
          <w:rFonts w:ascii="Times New Roman" w:eastAsia="Lucida Sans Unicode" w:hAnsi="Times New Roman" w:cs="Times New Roman"/>
          <w:b/>
          <w:kern w:val="1"/>
          <w:sz w:val="24"/>
          <w:szCs w:val="24"/>
        </w:rPr>
        <w:t>Место нахождения сервисной службы:</w:t>
      </w:r>
      <w:r w:rsidR="00DD1A19" w:rsidRPr="00DD1A19">
        <w:rPr>
          <w:rFonts w:ascii="Times New Roman" w:eastAsia="Lucida Sans Unicode" w:hAnsi="Times New Roman" w:cs="Times New Roman"/>
          <w:kern w:val="1"/>
          <w:sz w:val="24"/>
          <w:szCs w:val="24"/>
        </w:rPr>
        <w:t xml:space="preserve"> РФ</w:t>
      </w:r>
    </w:p>
    <w:p w:rsidR="00741A6A" w:rsidRPr="00627829" w:rsidRDefault="00741A6A" w:rsidP="00741A6A">
      <w:pPr>
        <w:widowControl w:val="0"/>
        <w:spacing w:after="0" w:line="240" w:lineRule="auto"/>
        <w:ind w:firstLine="708"/>
        <w:jc w:val="both"/>
        <w:rPr>
          <w:rFonts w:ascii="Times New Roman" w:eastAsia="Lucida Sans Unicode" w:hAnsi="Times New Roman" w:cs="Times New Roman"/>
          <w:kern w:val="1"/>
          <w:sz w:val="24"/>
          <w:szCs w:val="24"/>
        </w:rPr>
      </w:pPr>
      <w:r w:rsidRPr="00627829">
        <w:rPr>
          <w:rFonts w:ascii="Times New Roman" w:eastAsia="Lucida Sans Unicode" w:hAnsi="Times New Roman" w:cs="Times New Roman"/>
          <w:b/>
          <w:kern w:val="1"/>
          <w:sz w:val="24"/>
          <w:szCs w:val="24"/>
        </w:rPr>
        <w:t>Место выдачи протезно-ортопедического изделия</w:t>
      </w:r>
      <w:r w:rsidRPr="00627829">
        <w:rPr>
          <w:rFonts w:ascii="Times New Roman" w:eastAsia="Lucida Sans Unicode" w:hAnsi="Times New Roman" w:cs="Times New Roman"/>
          <w:kern w:val="1"/>
          <w:sz w:val="24"/>
          <w:szCs w:val="24"/>
        </w:rPr>
        <w:t>: по месту жительства получателя либо по согласованию с получателем по месту изготовления протезно-ортопедического изделия.</w:t>
      </w:r>
    </w:p>
    <w:p w:rsidR="00741A6A" w:rsidRPr="00627829" w:rsidRDefault="00741A6A" w:rsidP="00741A6A">
      <w:pPr>
        <w:widowControl w:val="0"/>
        <w:spacing w:after="0" w:line="240" w:lineRule="auto"/>
        <w:ind w:firstLine="708"/>
        <w:jc w:val="both"/>
        <w:rPr>
          <w:sz w:val="24"/>
          <w:szCs w:val="24"/>
          <w:lang w:eastAsia="ru-RU"/>
        </w:rPr>
      </w:pPr>
      <w:r w:rsidRPr="00627829">
        <w:rPr>
          <w:rFonts w:ascii="Times New Roman" w:eastAsia="Lucida Sans Unicode" w:hAnsi="Times New Roman" w:cs="Times New Roman"/>
          <w:b/>
          <w:bCs/>
          <w:kern w:val="1"/>
          <w:sz w:val="24"/>
          <w:szCs w:val="24"/>
        </w:rPr>
        <w:t xml:space="preserve">Объем выполняемых работ: </w:t>
      </w:r>
      <w:r w:rsidR="00AE1468">
        <w:rPr>
          <w:rFonts w:ascii="Times New Roman" w:eastAsia="Lucida Sans Unicode" w:hAnsi="Times New Roman" w:cs="Times New Roman"/>
          <w:b/>
          <w:bCs/>
          <w:kern w:val="1"/>
          <w:sz w:val="24"/>
          <w:szCs w:val="24"/>
        </w:rPr>
        <w:t>2</w:t>
      </w:r>
      <w:r w:rsidRPr="00627829">
        <w:rPr>
          <w:rFonts w:ascii="Times New Roman" w:eastAsia="Lucida Sans Unicode" w:hAnsi="Times New Roman" w:cs="Times New Roman"/>
          <w:bCs/>
          <w:kern w:val="1"/>
          <w:sz w:val="24"/>
          <w:szCs w:val="24"/>
        </w:rPr>
        <w:t xml:space="preserve"> шт.</w:t>
      </w:r>
    </w:p>
    <w:p w:rsidR="001C01EB" w:rsidRPr="00627829" w:rsidRDefault="001C01EB">
      <w:pPr>
        <w:rPr>
          <w:rFonts w:ascii="Times New Roman" w:hAnsi="Times New Roman" w:cs="Times New Roman"/>
          <w:sz w:val="24"/>
          <w:szCs w:val="24"/>
        </w:rPr>
      </w:pPr>
    </w:p>
    <w:sectPr w:rsidR="001C01EB" w:rsidRPr="00627829" w:rsidSect="00720FB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BB3" w:rsidRDefault="00B32BB3" w:rsidP="00B32BB3">
      <w:pPr>
        <w:spacing w:after="0" w:line="240" w:lineRule="auto"/>
      </w:pPr>
      <w:r>
        <w:separator/>
      </w:r>
    </w:p>
  </w:endnote>
  <w:endnote w:type="continuationSeparator" w:id="0">
    <w:p w:rsidR="00B32BB3" w:rsidRDefault="00B32BB3" w:rsidP="00B3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BB3" w:rsidRDefault="00B32BB3" w:rsidP="00B32BB3">
      <w:pPr>
        <w:spacing w:after="0" w:line="240" w:lineRule="auto"/>
      </w:pPr>
      <w:r>
        <w:separator/>
      </w:r>
    </w:p>
  </w:footnote>
  <w:footnote w:type="continuationSeparator" w:id="0">
    <w:p w:rsidR="00B32BB3" w:rsidRDefault="00B32BB3" w:rsidP="00B32BB3">
      <w:pPr>
        <w:spacing w:after="0" w:line="240" w:lineRule="auto"/>
      </w:pPr>
      <w:r>
        <w:continuationSeparator/>
      </w:r>
    </w:p>
  </w:footnote>
  <w:footnote w:id="1">
    <w:p w:rsidR="00741A6A" w:rsidRPr="00E226EC" w:rsidRDefault="00741A6A" w:rsidP="00741A6A">
      <w:pPr>
        <w:pStyle w:val="a7"/>
        <w:jc w:val="both"/>
        <w:rPr>
          <w:rFonts w:eastAsia="Calibri" w:cs="Times New Roman"/>
          <w:b/>
          <w:i/>
          <w:sz w:val="16"/>
          <w:szCs w:val="16"/>
        </w:rPr>
      </w:pPr>
      <w:r w:rsidRPr="00AA2D89">
        <w:rPr>
          <w:rStyle w:val="a8"/>
          <w:rFonts w:cs="Times New Roman"/>
          <w:i/>
          <w:sz w:val="16"/>
          <w:szCs w:val="16"/>
        </w:rPr>
        <w:footnoteRef/>
      </w:r>
      <w:r w:rsidRPr="00AA2D89">
        <w:rPr>
          <w:rFonts w:cs="Times New Roman"/>
          <w:i/>
          <w:sz w:val="16"/>
          <w:szCs w:val="16"/>
        </w:rPr>
        <w:t xml:space="preserve"> </w:t>
      </w:r>
      <w:r w:rsidRPr="00741A6A">
        <w:rPr>
          <w:rFonts w:ascii="Times New Roman" w:eastAsia="Calibri" w:hAnsi="Times New Roman" w:cs="Times New Roman"/>
          <w:i/>
          <w:kern w:val="0"/>
          <w:sz w:val="16"/>
          <w:szCs w:val="16"/>
          <w:lang w:eastAsia="ar-SA"/>
        </w:rPr>
        <w:t xml:space="preserve">Закупка включает наименования товара, определенного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r w:rsidR="005B0903">
        <w:rPr>
          <w:rFonts w:ascii="Times New Roman" w:eastAsia="Calibri" w:hAnsi="Times New Roman" w:cs="Times New Roman"/>
          <w:b/>
          <w:i/>
          <w:kern w:val="0"/>
          <w:sz w:val="16"/>
          <w:szCs w:val="16"/>
          <w:lang w:eastAsia="ar-SA"/>
        </w:rPr>
        <w:t xml:space="preserve">а именно: </w:t>
      </w:r>
      <w:r w:rsidR="00E7498B" w:rsidRPr="00E7498B">
        <w:rPr>
          <w:rFonts w:ascii="Times New Roman" w:eastAsia="Calibri" w:hAnsi="Times New Roman" w:cs="Times New Roman"/>
          <w:b/>
          <w:i/>
          <w:kern w:val="0"/>
          <w:sz w:val="16"/>
          <w:szCs w:val="16"/>
          <w:lang w:eastAsia="ar-SA"/>
        </w:rPr>
        <w:t>8-07-10 Протез бедра модульный, в том числе при врожденном недоразвитии</w:t>
      </w:r>
      <w:r w:rsidR="00AE1468">
        <w:rPr>
          <w:rFonts w:ascii="Times New Roman" w:eastAsia="Calibri" w:hAnsi="Times New Roman" w:cs="Times New Roman"/>
          <w:b/>
          <w:i/>
          <w:kern w:val="0"/>
          <w:sz w:val="16"/>
          <w:szCs w:val="16"/>
          <w:lang w:eastAsia="ar-SA"/>
        </w:rPr>
        <w:t>,</w:t>
      </w:r>
      <w:r w:rsidR="00AE1468" w:rsidRPr="00AE1468">
        <w:t xml:space="preserve"> </w:t>
      </w:r>
      <w:r w:rsidR="00AE1468" w:rsidRPr="00AE1468">
        <w:rPr>
          <w:rFonts w:ascii="Times New Roman" w:eastAsia="Calibri" w:hAnsi="Times New Roman" w:cs="Times New Roman"/>
          <w:b/>
          <w:i/>
          <w:kern w:val="0"/>
          <w:sz w:val="16"/>
          <w:szCs w:val="16"/>
          <w:lang w:eastAsia="ar-SA"/>
        </w:rPr>
        <w:t>8-07-11 Протез при вычленении бедра модульный</w:t>
      </w:r>
      <w:r w:rsidR="00AE1468">
        <w:rPr>
          <w:rFonts w:ascii="Times New Roman" w:eastAsia="Calibri" w:hAnsi="Times New Roman" w:cs="Times New Roman"/>
          <w:b/>
          <w:i/>
          <w:kern w:val="0"/>
          <w:sz w:val="16"/>
          <w:szCs w:val="16"/>
          <w:lang w:eastAsia="ar-SA"/>
        </w:rPr>
        <w:t xml:space="preserve"> </w:t>
      </w:r>
      <w:r w:rsidRPr="00741A6A">
        <w:rPr>
          <w:rFonts w:ascii="Times New Roman" w:eastAsia="Calibri" w:hAnsi="Times New Roman" w:cs="Times New Roman"/>
          <w:b/>
          <w:i/>
          <w:sz w:val="16"/>
          <w:szCs w:val="16"/>
        </w:rPr>
        <w:t>.</w:t>
      </w:r>
    </w:p>
    <w:p w:rsidR="00741A6A" w:rsidRPr="00AA2D89" w:rsidRDefault="00741A6A" w:rsidP="00741A6A">
      <w:pPr>
        <w:pStyle w:val="a7"/>
        <w:jc w:val="both"/>
        <w:rPr>
          <w:rFonts w:eastAsia="Calibri" w:cs="Times New Roman"/>
          <w:b/>
          <w:i/>
          <w:color w:val="0000FF"/>
          <w:sz w:val="16"/>
          <w:szCs w:val="16"/>
        </w:rPr>
      </w:pPr>
    </w:p>
  </w:footnote>
  <w:footnote w:id="2">
    <w:p w:rsidR="00DB2D5A" w:rsidRDefault="00DB2D5A" w:rsidP="00DB2D5A">
      <w:pPr>
        <w:pStyle w:val="a7"/>
        <w:ind w:right="-174"/>
        <w:jc w:val="both"/>
        <w:rPr>
          <w:rFonts w:ascii="Times New Roman" w:hAnsi="Times New Roman" w:cs="Times New Roman"/>
          <w:i/>
          <w:sz w:val="16"/>
          <w:szCs w:val="16"/>
        </w:rPr>
      </w:pPr>
      <w:r>
        <w:rPr>
          <w:rStyle w:val="a8"/>
          <w:rFonts w:ascii="Times New Roman" w:hAnsi="Times New Roman" w:cs="Times New Roman"/>
          <w:i/>
          <w:sz w:val="16"/>
          <w:szCs w:val="16"/>
        </w:rPr>
        <w:footnoteRef/>
      </w:r>
      <w:r>
        <w:rPr>
          <w:rFonts w:ascii="Times New Roman" w:hAnsi="Times New Roman" w:cs="Times New Roman"/>
          <w:i/>
          <w:sz w:val="16"/>
          <w:szCs w:val="16"/>
        </w:rPr>
        <w:t xml:space="preserve"> </w:t>
      </w:r>
      <w:r w:rsidRPr="00741A6A">
        <w:rPr>
          <w:rFonts w:ascii="Times New Roman" w:hAnsi="Times New Roman" w:cs="Times New Roman"/>
          <w:i/>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EB"/>
    <w:rsid w:val="000047EE"/>
    <w:rsid w:val="00006C97"/>
    <w:rsid w:val="00025CD7"/>
    <w:rsid w:val="00051FE7"/>
    <w:rsid w:val="000B3B71"/>
    <w:rsid w:val="000C316C"/>
    <w:rsid w:val="000D1A7A"/>
    <w:rsid w:val="000D78E7"/>
    <w:rsid w:val="000E4E48"/>
    <w:rsid w:val="00113919"/>
    <w:rsid w:val="001363DE"/>
    <w:rsid w:val="00176F38"/>
    <w:rsid w:val="00197994"/>
    <w:rsid w:val="001C01EB"/>
    <w:rsid w:val="001D042D"/>
    <w:rsid w:val="001F672E"/>
    <w:rsid w:val="00207C33"/>
    <w:rsid w:val="0021028E"/>
    <w:rsid w:val="00211DBF"/>
    <w:rsid w:val="00240CFB"/>
    <w:rsid w:val="00295660"/>
    <w:rsid w:val="002A4D07"/>
    <w:rsid w:val="002B2C31"/>
    <w:rsid w:val="002E4EC1"/>
    <w:rsid w:val="003137A2"/>
    <w:rsid w:val="00351663"/>
    <w:rsid w:val="003866E6"/>
    <w:rsid w:val="003B3CD5"/>
    <w:rsid w:val="004211E7"/>
    <w:rsid w:val="00444084"/>
    <w:rsid w:val="004800E2"/>
    <w:rsid w:val="004C62BF"/>
    <w:rsid w:val="004D20F7"/>
    <w:rsid w:val="004E3878"/>
    <w:rsid w:val="004E44C8"/>
    <w:rsid w:val="004F1091"/>
    <w:rsid w:val="00512751"/>
    <w:rsid w:val="00535904"/>
    <w:rsid w:val="00541577"/>
    <w:rsid w:val="00543146"/>
    <w:rsid w:val="005812DF"/>
    <w:rsid w:val="0058265B"/>
    <w:rsid w:val="00586111"/>
    <w:rsid w:val="00597838"/>
    <w:rsid w:val="005B0903"/>
    <w:rsid w:val="005D1A8D"/>
    <w:rsid w:val="00627829"/>
    <w:rsid w:val="0064405F"/>
    <w:rsid w:val="00653D7F"/>
    <w:rsid w:val="006C6AB6"/>
    <w:rsid w:val="00710A2A"/>
    <w:rsid w:val="00720FB5"/>
    <w:rsid w:val="007231EA"/>
    <w:rsid w:val="0072538F"/>
    <w:rsid w:val="00741A6A"/>
    <w:rsid w:val="00754F31"/>
    <w:rsid w:val="00761712"/>
    <w:rsid w:val="00767193"/>
    <w:rsid w:val="007C0E53"/>
    <w:rsid w:val="00804B96"/>
    <w:rsid w:val="00823456"/>
    <w:rsid w:val="0088772C"/>
    <w:rsid w:val="0089355E"/>
    <w:rsid w:val="008B024A"/>
    <w:rsid w:val="008D0EFC"/>
    <w:rsid w:val="00902C39"/>
    <w:rsid w:val="00986698"/>
    <w:rsid w:val="009954D7"/>
    <w:rsid w:val="009A6849"/>
    <w:rsid w:val="009D3C08"/>
    <w:rsid w:val="00A05A76"/>
    <w:rsid w:val="00A23207"/>
    <w:rsid w:val="00A52597"/>
    <w:rsid w:val="00A768AC"/>
    <w:rsid w:val="00AE1468"/>
    <w:rsid w:val="00AE27A3"/>
    <w:rsid w:val="00B10D5E"/>
    <w:rsid w:val="00B32BB3"/>
    <w:rsid w:val="00B34FAE"/>
    <w:rsid w:val="00CA6524"/>
    <w:rsid w:val="00CD0D14"/>
    <w:rsid w:val="00D32FC3"/>
    <w:rsid w:val="00D652DE"/>
    <w:rsid w:val="00DB136E"/>
    <w:rsid w:val="00DB2D5A"/>
    <w:rsid w:val="00DB5D92"/>
    <w:rsid w:val="00DB7A29"/>
    <w:rsid w:val="00DD1A19"/>
    <w:rsid w:val="00DD6E7B"/>
    <w:rsid w:val="00E37558"/>
    <w:rsid w:val="00E7498B"/>
    <w:rsid w:val="00EB27C2"/>
    <w:rsid w:val="00EB2C54"/>
    <w:rsid w:val="00EF322B"/>
    <w:rsid w:val="00F06D3D"/>
    <w:rsid w:val="00F85149"/>
    <w:rsid w:val="00FA6736"/>
    <w:rsid w:val="00FD3DF7"/>
    <w:rsid w:val="00FE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6AA6F-3867-4F20-9319-CC9A6EB4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7193"/>
    <w:pPr>
      <w:keepNext/>
      <w:numPr>
        <w:numId w:val="1"/>
      </w:numPr>
      <w:suppressAutoHyphens/>
      <w:spacing w:after="0" w:line="240" w:lineRule="auto"/>
      <w:outlineLvl w:val="0"/>
    </w:pPr>
    <w:rPr>
      <w:rFonts w:ascii="Times New Roman" w:eastAsia="Times New Roman" w:hAnsi="Times New Roman" w:cs="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0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B024A"/>
    <w:rPr>
      <w:rFonts w:ascii="Segoe UI" w:hAnsi="Segoe UI" w:cs="Segoe UI"/>
      <w:sz w:val="18"/>
      <w:szCs w:val="18"/>
    </w:rPr>
  </w:style>
  <w:style w:type="paragraph" w:customStyle="1" w:styleId="ConsPlusNormal">
    <w:name w:val="ConsPlusNormal"/>
    <w:link w:val="ConsPlusNormal0"/>
    <w:uiPriority w:val="99"/>
    <w:qFormat/>
    <w:rsid w:val="00B32BB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ConsPlusNormal0">
    <w:name w:val="ConsPlusNormal Знак"/>
    <w:link w:val="ConsPlusNormal"/>
    <w:uiPriority w:val="99"/>
    <w:locked/>
    <w:rsid w:val="00B32BB3"/>
    <w:rPr>
      <w:rFonts w:ascii="Times New Roman" w:eastAsia="Times New Roman" w:hAnsi="Times New Roman" w:cs="Times New Roman"/>
      <w:sz w:val="26"/>
      <w:szCs w:val="26"/>
      <w:lang w:eastAsia="ru-RU"/>
    </w:rPr>
  </w:style>
  <w:style w:type="character" w:customStyle="1" w:styleId="a6">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Знак Знак, Знак Знак"/>
    <w:link w:val="a7"/>
    <w:uiPriority w:val="99"/>
    <w:semiHidden/>
    <w:locked/>
    <w:rsid w:val="00B32BB3"/>
    <w:rPr>
      <w:rFonts w:ascii="Arial" w:eastAsia="Arial Unicode MS" w:hAnsi="Arial" w:cs="Tahoma"/>
      <w:kern w:val="3"/>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Знак, Знак"/>
    <w:basedOn w:val="a"/>
    <w:link w:val="a6"/>
    <w:uiPriority w:val="99"/>
    <w:unhideWhenUsed/>
    <w:qFormat/>
    <w:rsid w:val="00B32BB3"/>
    <w:pPr>
      <w:widowControl w:val="0"/>
      <w:suppressAutoHyphens/>
      <w:autoSpaceDN w:val="0"/>
      <w:spacing w:after="0" w:line="240" w:lineRule="auto"/>
    </w:pPr>
    <w:rPr>
      <w:rFonts w:ascii="Arial" w:eastAsia="Arial Unicode MS" w:hAnsi="Arial" w:cs="Tahoma"/>
      <w:kern w:val="3"/>
    </w:rPr>
  </w:style>
  <w:style w:type="character" w:customStyle="1" w:styleId="11">
    <w:name w:val="Текст сноски Знак1"/>
    <w:basedOn w:val="a0"/>
    <w:rsid w:val="00B32BB3"/>
    <w:rPr>
      <w:sz w:val="20"/>
      <w:szCs w:val="20"/>
    </w:rPr>
  </w:style>
  <w:style w:type="character" w:styleId="a8">
    <w:name w:val="footnote reference"/>
    <w:aliases w:val="Ссылка на сноску 45"/>
    <w:uiPriority w:val="99"/>
    <w:unhideWhenUsed/>
    <w:rsid w:val="00B32BB3"/>
    <w:rPr>
      <w:vertAlign w:val="superscript"/>
    </w:rPr>
  </w:style>
  <w:style w:type="paragraph" w:customStyle="1" w:styleId="12">
    <w:name w:val="Без интервала1"/>
    <w:link w:val="NoSpacingChar"/>
    <w:uiPriority w:val="34"/>
    <w:qFormat/>
    <w:rsid w:val="00B32BB3"/>
    <w:pPr>
      <w:suppressAutoHyphens/>
      <w:spacing w:after="0" w:line="240" w:lineRule="auto"/>
    </w:pPr>
    <w:rPr>
      <w:rFonts w:ascii="Calibri" w:eastAsia="Times New Roman" w:hAnsi="Calibri" w:cs="Calibri"/>
      <w:lang w:eastAsia="ar-SA"/>
    </w:rPr>
  </w:style>
  <w:style w:type="character" w:customStyle="1" w:styleId="NoSpacingChar">
    <w:name w:val="No Spacing Char"/>
    <w:link w:val="12"/>
    <w:uiPriority w:val="34"/>
    <w:locked/>
    <w:rsid w:val="00B32BB3"/>
    <w:rPr>
      <w:rFonts w:ascii="Calibri" w:eastAsia="Times New Roman" w:hAnsi="Calibri" w:cs="Calibri"/>
      <w:lang w:eastAsia="ar-SA"/>
    </w:rPr>
  </w:style>
  <w:style w:type="character" w:customStyle="1" w:styleId="10">
    <w:name w:val="Заголовок 1 Знак"/>
    <w:basedOn w:val="a0"/>
    <w:link w:val="1"/>
    <w:rsid w:val="00767193"/>
    <w:rPr>
      <w:rFonts w:ascii="Times New Roman" w:eastAsia="Times New Roman" w:hAnsi="Times New Roman"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9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Светлана Васильевна</dc:creator>
  <cp:keywords/>
  <dc:description/>
  <cp:lastModifiedBy>Бочкарёва Ольга Алексеевна</cp:lastModifiedBy>
  <cp:revision>4</cp:revision>
  <cp:lastPrinted>2024-04-19T11:58:00Z</cp:lastPrinted>
  <dcterms:created xsi:type="dcterms:W3CDTF">2024-04-03T12:49:00Z</dcterms:created>
  <dcterms:modified xsi:type="dcterms:W3CDTF">2024-04-19T11:58:00Z</dcterms:modified>
</cp:coreProperties>
</file>