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E" w:rsidRDefault="005A690E" w:rsidP="005A690E">
      <w:pPr>
        <w:rPr>
          <w:b/>
          <w:sz w:val="25"/>
          <w:szCs w:val="25"/>
        </w:rPr>
      </w:pPr>
      <w:r>
        <w:rPr>
          <w:b/>
          <w:sz w:val="25"/>
          <w:szCs w:val="25"/>
        </w:rPr>
        <w:t>Требования к срокам и месту поставки товара:</w:t>
      </w:r>
    </w:p>
    <w:p w:rsidR="005A690E" w:rsidRDefault="005A690E" w:rsidP="005A690E">
      <w:pPr>
        <w:widowControl w:val="0"/>
        <w:snapToGrid w:val="0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Сроки поставки товара: </w:t>
      </w:r>
      <w:proofErr w:type="gramStart"/>
      <w:r>
        <w:rPr>
          <w:rFonts w:eastAsia="Andale Sans UI"/>
          <w:kern w:val="2"/>
        </w:rPr>
        <w:t>с даты заключения</w:t>
      </w:r>
      <w:proofErr w:type="gramEnd"/>
      <w:r>
        <w:rPr>
          <w:rFonts w:eastAsia="Andale Sans UI"/>
          <w:kern w:val="2"/>
        </w:rPr>
        <w:t xml:space="preserve"> государственного контракта до 18.11.2024г.</w:t>
      </w:r>
    </w:p>
    <w:p w:rsidR="005A690E" w:rsidRDefault="005A690E" w:rsidP="005A690E">
      <w:pPr>
        <w:widowControl w:val="0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Срок исполнения контракта: 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02.12.2024 года. Окончание срока действия Контракта не влечет прекращения неисполненных обязатель</w:t>
      </w:r>
      <w:proofErr w:type="gramStart"/>
      <w:r>
        <w:rPr>
          <w:rFonts w:eastAsia="Andale Sans UI"/>
          <w:kern w:val="2"/>
        </w:rPr>
        <w:t>ств Ст</w:t>
      </w:r>
      <w:proofErr w:type="gramEnd"/>
      <w:r>
        <w:rPr>
          <w:rFonts w:eastAsia="Andale Sans UI"/>
          <w:kern w:val="2"/>
        </w:rPr>
        <w:t>орон по Контракту, в том числе гарантийных обязательств Поставщика.</w:t>
      </w:r>
    </w:p>
    <w:p w:rsidR="005A690E" w:rsidRDefault="005A690E" w:rsidP="005A690E">
      <w:pPr>
        <w:widowControl w:val="0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Место поставки товара: г. Архангельск. Доставка автомобиля до места хранения в </w:t>
      </w:r>
      <w:proofErr w:type="spellStart"/>
      <w:r>
        <w:rPr>
          <w:rFonts w:eastAsia="Andale Sans UI"/>
          <w:kern w:val="2"/>
        </w:rPr>
        <w:t>г</w:t>
      </w:r>
      <w:proofErr w:type="gramStart"/>
      <w:r>
        <w:rPr>
          <w:rFonts w:eastAsia="Andale Sans UI"/>
          <w:kern w:val="2"/>
        </w:rPr>
        <w:t>.А</w:t>
      </w:r>
      <w:proofErr w:type="gramEnd"/>
      <w:r>
        <w:rPr>
          <w:rFonts w:eastAsia="Andale Sans UI"/>
          <w:kern w:val="2"/>
        </w:rPr>
        <w:t>рхангельске</w:t>
      </w:r>
      <w:proofErr w:type="spellEnd"/>
      <w:r>
        <w:rPr>
          <w:rFonts w:eastAsia="Andale Sans UI"/>
          <w:kern w:val="2"/>
        </w:rPr>
        <w:t xml:space="preserve"> с предварительным (за 3 рабочих дня) сообщением Заказчику даты и предположительного времени прибытия, разгрузка автомобиля, бесплатное хранение автомобиля до приезда получателя (пострадавшего). </w:t>
      </w:r>
    </w:p>
    <w:p w:rsidR="005A690E" w:rsidRDefault="005A690E" w:rsidP="005A690E">
      <w:pPr>
        <w:widowControl w:val="0"/>
        <w:jc w:val="both"/>
        <w:rPr>
          <w:rFonts w:eastAsia="Andale Sans UI"/>
          <w:kern w:val="2"/>
        </w:rPr>
      </w:pPr>
      <w:proofErr w:type="gramStart"/>
      <w:r>
        <w:rPr>
          <w:rFonts w:eastAsia="Andale Sans UI"/>
          <w:kern w:val="2"/>
        </w:rPr>
        <w:t>Поставщик (представитель Поставщика) должен иметь площадку (помещение), конструктивные и функциональные параметры, которых обеспечат надежность хранения автотранспорта в течение времени хранения, обеспечить бесплатное хранение автомобилей до выдачи Товара, выполнить предпродажную подготовку, оформить документы на автомобиль для регистрации в органах ГИБДД УМВД России по Архангельской области, оплатить налоги и другие обязательные платежи, выполнить выдачу автомобиля пострадавшему представителем Поставщика, обеспечить возможность гарантийного обслуживания</w:t>
      </w:r>
      <w:proofErr w:type="gramEnd"/>
      <w:r>
        <w:rPr>
          <w:rFonts w:eastAsia="Andale Sans UI"/>
          <w:kern w:val="2"/>
        </w:rPr>
        <w:t xml:space="preserve"> автомобиля на территории  г. Архангельска и Архангельской области.</w:t>
      </w:r>
    </w:p>
    <w:tbl>
      <w:tblPr>
        <w:tblpPr w:leftFromText="180" w:rightFromText="180" w:vertAnchor="text" w:tblpX="4" w:tblpY="1"/>
        <w:tblOverlap w:val="never"/>
        <w:tblW w:w="10119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127"/>
        <w:gridCol w:w="141"/>
        <w:gridCol w:w="2835"/>
        <w:gridCol w:w="3544"/>
        <w:gridCol w:w="850"/>
      </w:tblGrid>
      <w:tr w:rsidR="005A690E" w:rsidRPr="005A690E" w:rsidTr="001510DD">
        <w:trPr>
          <w:trHeight w:val="502"/>
        </w:trPr>
        <w:tc>
          <w:tcPr>
            <w:tcW w:w="622" w:type="dxa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 xml:space="preserve">№ </w:t>
            </w:r>
            <w:proofErr w:type="gramStart"/>
            <w:r w:rsidRPr="005A690E">
              <w:t>п</w:t>
            </w:r>
            <w:proofErr w:type="gramEnd"/>
            <w:r w:rsidRPr="005A690E">
              <w:t>/п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>Наименование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>Описание функциональных, технических и качественных характеристик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>Кол-во, шт.</w:t>
            </w:r>
          </w:p>
        </w:tc>
      </w:tr>
      <w:tr w:rsidR="005A690E" w:rsidRPr="005A690E" w:rsidTr="001510DD">
        <w:trPr>
          <w:trHeight w:val="502"/>
        </w:trPr>
        <w:tc>
          <w:tcPr>
            <w:tcW w:w="10119" w:type="dxa"/>
            <w:gridSpan w:val="6"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A690E">
              <w:rPr>
                <w:sz w:val="26"/>
                <w:szCs w:val="26"/>
                <w:lang w:eastAsia="ru-RU"/>
              </w:rPr>
      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09.12.2011г. №877 (далее - </w:t>
            </w:r>
            <w:proofErr w:type="gramStart"/>
            <w:r w:rsidRPr="005A690E">
              <w:rPr>
                <w:sz w:val="26"/>
                <w:szCs w:val="26"/>
                <w:lang w:eastAsia="ru-RU"/>
              </w:rPr>
              <w:t>ТР</w:t>
            </w:r>
            <w:proofErr w:type="gramEnd"/>
            <w:r w:rsidRPr="005A690E">
              <w:rPr>
                <w:sz w:val="26"/>
                <w:szCs w:val="26"/>
                <w:lang w:eastAsia="ru-RU"/>
              </w:rPr>
              <w:t xml:space="preserve"> ТС 018/2011) и/или постановления Правительства РФ от 12.05.2022 №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A690E">
              <w:rPr>
                <w:sz w:val="26"/>
                <w:szCs w:val="26"/>
                <w:lang w:eastAsia="ru-RU"/>
              </w:rPr>
              <w:t xml:space="preserve">Маркировка должна соответствовать требованиям нормативных правовых  актов Российской Федерации, </w:t>
            </w:r>
            <w:proofErr w:type="gramStart"/>
            <w:r w:rsidRPr="005A690E">
              <w:rPr>
                <w:sz w:val="26"/>
                <w:szCs w:val="26"/>
                <w:lang w:eastAsia="ru-RU"/>
              </w:rPr>
              <w:t>обязательными</w:t>
            </w:r>
            <w:proofErr w:type="gramEnd"/>
            <w:r w:rsidRPr="005A690E">
              <w:rPr>
                <w:sz w:val="26"/>
                <w:szCs w:val="26"/>
                <w:lang w:eastAsia="ru-RU"/>
              </w:rPr>
              <w:t xml:space="preserve"> для данного вида товара.</w:t>
            </w:r>
          </w:p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A690E">
              <w:rPr>
                <w:sz w:val="26"/>
                <w:szCs w:val="26"/>
                <w:lang w:eastAsia="ru-RU"/>
              </w:rPr>
              <w:t>Автомобили должны быть легковыми.</w:t>
            </w:r>
          </w:p>
          <w:p w:rsidR="005A690E" w:rsidRPr="005A690E" w:rsidRDefault="005A690E" w:rsidP="005A690E">
            <w:pPr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5A690E">
              <w:rPr>
                <w:rFonts w:eastAsia="Andale Sans UI"/>
                <w:kern w:val="1"/>
                <w:sz w:val="26"/>
                <w:szCs w:val="26"/>
              </w:rPr>
              <w:t xml:space="preserve">Автомобили должны быть </w:t>
            </w:r>
            <w:r w:rsidRPr="005A690E">
              <w:rPr>
                <w:sz w:val="26"/>
                <w:szCs w:val="26"/>
                <w:lang w:eastAsia="ru-RU"/>
              </w:rPr>
              <w:t xml:space="preserve">новым товаром (товаром, который не был в употреблении, в ремонте, в том </w:t>
            </w:r>
            <w:proofErr w:type="gramStart"/>
            <w:r w:rsidRPr="005A690E">
              <w:rPr>
                <w:sz w:val="26"/>
                <w:szCs w:val="26"/>
                <w:lang w:eastAsia="ru-RU"/>
              </w:rPr>
              <w:t>числе</w:t>
            </w:r>
            <w:proofErr w:type="gramEnd"/>
            <w:r w:rsidRPr="005A690E">
              <w:rPr>
                <w:sz w:val="26"/>
                <w:szCs w:val="26"/>
                <w:lang w:eastAsia="ru-RU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 w:rsidRPr="005A690E">
              <w:rPr>
                <w:rFonts w:eastAsia="Andale Sans UI"/>
                <w:kern w:val="1"/>
                <w:sz w:val="26"/>
                <w:szCs w:val="26"/>
              </w:rPr>
              <w:t xml:space="preserve"> </w:t>
            </w:r>
          </w:p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A690E">
              <w:rPr>
                <w:sz w:val="26"/>
                <w:szCs w:val="26"/>
                <w:lang w:eastAsia="ru-RU"/>
              </w:rPr>
              <w:t xml:space="preserve">Комплект документов на автомобили должен находиться внутри автомобилей. </w:t>
            </w:r>
          </w:p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A690E">
              <w:rPr>
                <w:sz w:val="26"/>
                <w:szCs w:val="26"/>
                <w:lang w:eastAsia="ru-RU"/>
              </w:rPr>
              <w:t>Автомобили должны быть заправлены бензином, предусмотренным в одобрении типа транспортного средства или копии заключения об оценке типа транспортного средства, в объеме не менее 5 литров.</w:t>
            </w:r>
          </w:p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A690E">
              <w:rPr>
                <w:sz w:val="26"/>
                <w:szCs w:val="26"/>
                <w:lang w:eastAsia="ru-RU"/>
              </w:rPr>
              <w:t xml:space="preserve">Автомобили должны быть оборудованы средствами управления (специальное оборудование) с видами патологий нижних конечностей «без левой ноги», «без правой ноги», «без обеих ног». </w:t>
            </w:r>
          </w:p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A690E">
              <w:rPr>
                <w:sz w:val="26"/>
                <w:szCs w:val="26"/>
                <w:lang w:eastAsia="ru-RU"/>
              </w:rPr>
              <w:t xml:space="preserve">Автомобили и средства управления (специальное оборудование) должны быть изготовлены и установлены промышленным способом. </w:t>
            </w:r>
          </w:p>
          <w:p w:rsidR="005A690E" w:rsidRPr="005A690E" w:rsidRDefault="005A690E" w:rsidP="005A690E">
            <w:pPr>
              <w:snapToGrid w:val="0"/>
              <w:jc w:val="both"/>
            </w:pPr>
            <w:r w:rsidRPr="005A690E">
              <w:rPr>
                <w:sz w:val="26"/>
                <w:szCs w:val="26"/>
                <w:lang w:eastAsia="ru-RU"/>
              </w:rPr>
              <w:t>Средства управления (специальное оборудование) должны иметь сертификат соответствия в составе автомобиля.</w:t>
            </w: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 xml:space="preserve">Специальное транспортное средство – автомобиль с </w:t>
            </w:r>
            <w:r w:rsidRPr="005A690E">
              <w:lastRenderedPageBreak/>
              <w:t>ручным управлением в модификации «без обеих ног»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lastRenderedPageBreak/>
              <w:t>Тип двигателя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четырехтактный, бензиновый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>7</w:t>
            </w: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 xml:space="preserve">Двигатель внутреннего сгорания (рабочий объем), </w:t>
            </w:r>
            <w:proofErr w:type="gramStart"/>
            <w:r w:rsidRPr="005A690E">
              <w:t>см</w:t>
            </w:r>
            <w:proofErr w:type="gramEnd"/>
            <w:r w:rsidRPr="005A690E">
              <w:t xml:space="preserve"> куб.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не более 1600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Тип коробки передач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rPr>
                <w:color w:val="000000"/>
                <w:spacing w:val="2"/>
              </w:rPr>
              <w:t>с автоматическим управлением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Оборудование автомобиля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both"/>
            </w:pPr>
            <w:r w:rsidRPr="005A690E">
              <w:t xml:space="preserve">в соответствии с пунктом 15 Приложения №3 к Техническому регламенту Таможенного союза </w:t>
            </w:r>
            <w:proofErr w:type="gramStart"/>
            <w:r w:rsidRPr="005A690E">
              <w:t>ТР</w:t>
            </w:r>
            <w:proofErr w:type="gramEnd"/>
            <w:r w:rsidRPr="005A690E">
              <w:t xml:space="preserve"> ТС 018/2011 «О безопасности колесных транспортных средств»*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>Специальное транспортное средство – автомобиль с ручным управлением в модификации «без правой ноги»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Тип двигателя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четырехтактный, бензиновый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  <w:r w:rsidRPr="005A690E">
              <w:t>1</w:t>
            </w: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 xml:space="preserve">Двигатель внутреннего сгорания (рабочий объем), </w:t>
            </w:r>
            <w:proofErr w:type="gramStart"/>
            <w:r w:rsidRPr="005A690E">
              <w:t>см</w:t>
            </w:r>
            <w:proofErr w:type="gramEnd"/>
            <w:r w:rsidRPr="005A690E">
              <w:t xml:space="preserve"> куб.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не более 1600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Тип коробки передач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rPr>
                <w:color w:val="000000"/>
                <w:spacing w:val="2"/>
              </w:rPr>
              <w:t>с автоматическим управлением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</w:tr>
      <w:tr w:rsidR="005A690E" w:rsidRPr="005A690E" w:rsidTr="001510DD">
        <w:trPr>
          <w:trHeight w:val="129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Оборудование автомобиля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both"/>
            </w:pPr>
            <w:r w:rsidRPr="005A690E">
              <w:t xml:space="preserve">в соответствии с пунктом 15 Приложения №3 к Техническому регламенту Таможенного союза </w:t>
            </w:r>
            <w:proofErr w:type="gramStart"/>
            <w:r w:rsidRPr="005A690E">
              <w:t>ТР</w:t>
            </w:r>
            <w:proofErr w:type="gramEnd"/>
            <w:r w:rsidRPr="005A690E">
              <w:t xml:space="preserve"> ТС 018/2011 «О безопасности колесных транспортных средств»*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napToGrid w:val="0"/>
              <w:jc w:val="center"/>
            </w:pPr>
          </w:p>
        </w:tc>
      </w:tr>
      <w:tr w:rsidR="005A690E" w:rsidRPr="005A690E" w:rsidTr="001510DD">
        <w:trPr>
          <w:trHeight w:val="52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A690E">
              <w:rPr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A690E">
              <w:t>Специальное транспортное средство – автомобиль с ручным управлением в модификации «без левой ноги»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Тип двигателя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четырехтактный, бензиновый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A690E">
              <w:rPr>
                <w:lang w:eastAsia="ru-RU"/>
              </w:rPr>
              <w:t>6</w:t>
            </w:r>
          </w:p>
        </w:tc>
      </w:tr>
      <w:tr w:rsidR="005A690E" w:rsidRPr="005A690E" w:rsidTr="001510DD">
        <w:trPr>
          <w:trHeight w:val="48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 xml:space="preserve">Двигатель внутреннего сгорания (рабочий объем), </w:t>
            </w:r>
            <w:proofErr w:type="gramStart"/>
            <w:r w:rsidRPr="005A690E">
              <w:t>см</w:t>
            </w:r>
            <w:proofErr w:type="gramEnd"/>
            <w:r w:rsidRPr="005A690E">
              <w:t xml:space="preserve"> куб.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t>не более 1600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</w:tr>
      <w:tr w:rsidR="005A690E" w:rsidRPr="005A690E" w:rsidTr="001510DD">
        <w:trPr>
          <w:trHeight w:val="48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Тип коробки передач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center"/>
            </w:pPr>
            <w:r w:rsidRPr="005A690E">
              <w:rPr>
                <w:color w:val="000000"/>
                <w:spacing w:val="2"/>
              </w:rPr>
              <w:t>с автоматическим управлением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</w:tr>
      <w:tr w:rsidR="005A690E" w:rsidRPr="005A690E" w:rsidTr="001510DD">
        <w:trPr>
          <w:trHeight w:val="48"/>
        </w:trPr>
        <w:tc>
          <w:tcPr>
            <w:tcW w:w="622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A690E" w:rsidRPr="005A690E" w:rsidRDefault="005A690E" w:rsidP="005A690E">
            <w:r w:rsidRPr="005A690E">
              <w:t>Оборудование автомобиля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90E" w:rsidRPr="005A690E" w:rsidRDefault="005A690E" w:rsidP="005A690E">
            <w:pPr>
              <w:jc w:val="both"/>
            </w:pPr>
            <w:r w:rsidRPr="005A690E">
              <w:t xml:space="preserve">в соответствии с пунктом 15 Приложения №3 к Техническому регламенту Таможенного союза </w:t>
            </w:r>
            <w:proofErr w:type="gramStart"/>
            <w:r w:rsidRPr="005A690E">
              <w:t>ТР</w:t>
            </w:r>
            <w:proofErr w:type="gramEnd"/>
            <w:r w:rsidRPr="005A690E">
              <w:t xml:space="preserve"> ТС 018/2011 «О безопасности колесных транспортных средств»*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690E" w:rsidRPr="005A690E" w:rsidRDefault="005A690E" w:rsidP="005A690E">
            <w:pPr>
              <w:suppressAutoHyphens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</w:tr>
    </w:tbl>
    <w:p w:rsidR="005A690E" w:rsidRDefault="005A690E" w:rsidP="005A690E">
      <w:r>
        <w:t xml:space="preserve">* в соответствии с пунктом  24 Решения Совета Евразийской экономической комиссии от 16.02.2018г. №29 «О внесении изменений в Технический регламент Таможенного союза «О безопасности колесных транспортных средств» оснащение транспортных средств, не проходивших оценку соответствия требованиям Технического регламента Таможенного союза </w:t>
      </w:r>
      <w:proofErr w:type="gramStart"/>
      <w:r>
        <w:t>ТР</w:t>
      </w:r>
      <w:proofErr w:type="gramEnd"/>
      <w:r>
        <w:t xml:space="preserve"> ТС 018/2011 «О безопасности колесных транспортных средств» (далее – ТР ТС 018/2011) или законодательства государства-члена Евразийского экономического союза, антиблокировочными тормозными системами является обязательным, за исключением случая переоборудования транспортных сре</w:t>
      </w:r>
      <w:proofErr w:type="gramStart"/>
      <w:r>
        <w:t>дств дл</w:t>
      </w:r>
      <w:proofErr w:type="gramEnd"/>
      <w:r>
        <w:t>я обеспечения возможности управления лицами с ограниченными физическими возможностями. В оснащении данных транспортных средств допускается отсутствие антиблокировочной тормозной системы.</w:t>
      </w:r>
    </w:p>
    <w:p w:rsidR="005A690E" w:rsidRDefault="005A690E" w:rsidP="005A690E"/>
    <w:p w:rsidR="005A690E" w:rsidRDefault="005A690E" w:rsidP="005A690E">
      <w:r>
        <w:t>Гарантийный срок на товар составляет 36 (Тридцать шесть) месяцев или 100 000 (Сто тысяч) км пробега (в зависимости от того, что наступит раньше), с момента передачи его Получателю.</w:t>
      </w:r>
    </w:p>
    <w:p w:rsidR="005A690E" w:rsidRDefault="005A690E" w:rsidP="005A690E">
      <w:r>
        <w:t>В соответствии с Сервисной книжкой на товар, а также на отдельные его комплектующие изделия и элементы может устанавливаться гарантия - 12 (Двенадцать) месяцев вне зависимости от пробега.</w:t>
      </w:r>
    </w:p>
    <w:p w:rsidR="005A690E" w:rsidRDefault="005A690E" w:rsidP="005A690E">
      <w:r>
        <w:t xml:space="preserve">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если иное не указано </w:t>
      </w:r>
      <w:r>
        <w:lastRenderedPageBreak/>
        <w:t>поставщиком или изготовителем дополнительного оборудования в передаваемых Получателю документах на такое оборудование.</w:t>
      </w:r>
    </w:p>
    <w:p w:rsidR="005A690E" w:rsidRDefault="005A690E" w:rsidP="005A690E">
      <w:r>
        <w:t>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5A690E" w:rsidRDefault="005A690E" w:rsidP="005A690E">
      <w:r>
        <w:t xml:space="preserve">Дата передачи товара Получателю указана в регистрационной карточке Сервисной книжки. </w:t>
      </w:r>
    </w:p>
    <w:p w:rsidR="00F276DB" w:rsidRDefault="005A690E" w:rsidP="005A690E">
      <w:r>
        <w:t>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5A690E" w:rsidRDefault="005A690E" w:rsidP="005A690E">
      <w:r>
        <w:t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</w:t>
      </w:r>
    </w:p>
    <w:p w:rsidR="005A690E" w:rsidRDefault="005A690E" w:rsidP="005A690E">
      <w:proofErr w:type="gramStart"/>
      <w:r>
        <w:t>Недостатки, обнаруженные в товаре, в том числе, возникших по независящим от Заказчика причинам, подлежат устранению Поставщиком, либо заменяется товар ненадлежащего качества новым в срок не более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дилеру, для выполнения работ, если более продолжительный срок устранения недостатков не будет связан с заказом и</w:t>
      </w:r>
      <w:proofErr w:type="gramEnd"/>
      <w:r>
        <w:t xml:space="preserve">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5A690E" w:rsidRDefault="005A690E" w:rsidP="005A690E">
      <w:r>
        <w:t>В случае замены или ремонта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срока, указанного в пункте 2 настоящей Спецификации</w:t>
      </w:r>
      <w:bookmarkStart w:id="0" w:name="_GoBack"/>
      <w:bookmarkEnd w:id="0"/>
    </w:p>
    <w:sectPr w:rsidR="005A690E" w:rsidSect="005A690E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70"/>
    <w:rsid w:val="005A690E"/>
    <w:rsid w:val="00C50870"/>
    <w:rsid w:val="00F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2024-07-30T06:24:00Z</dcterms:created>
  <dcterms:modified xsi:type="dcterms:W3CDTF">2024-07-30T06:27:00Z</dcterms:modified>
</cp:coreProperties>
</file>