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2BEF" w14:textId="77777777" w:rsidR="000D4098" w:rsidRPr="005C6C4C" w:rsidRDefault="000D4098" w:rsidP="000D4098">
      <w:pPr>
        <w:widowControl w:val="0"/>
        <w:autoSpaceDE w:val="0"/>
        <w:autoSpaceDN w:val="0"/>
        <w:ind w:left="0" w:firstLine="0"/>
        <w:outlineLvl w:val="2"/>
        <w:rPr>
          <w:rFonts w:ascii="Times New Roman" w:hAnsi="Times New Roman" w:cs="Times New Roman"/>
          <w:b/>
          <w:bCs/>
          <w:sz w:val="24"/>
          <w:szCs w:val="24"/>
        </w:rPr>
      </w:pPr>
      <w:r w:rsidRPr="005C6C4C">
        <w:rPr>
          <w:rFonts w:ascii="Times New Roman" w:hAnsi="Times New Roman" w:cs="Times New Roman"/>
          <w:b/>
          <w:bCs/>
          <w:sz w:val="24"/>
          <w:szCs w:val="24"/>
        </w:rPr>
        <w:t xml:space="preserve">                                                  Описание объекта закупки</w:t>
      </w:r>
    </w:p>
    <w:p w14:paraId="2DFE5069" w14:textId="77777777" w:rsidR="000D4098" w:rsidRPr="005C6C4C" w:rsidRDefault="000D4098" w:rsidP="000D4098">
      <w:pPr>
        <w:widowControl w:val="0"/>
        <w:autoSpaceDE w:val="0"/>
        <w:autoSpaceDN w:val="0"/>
        <w:ind w:left="0" w:firstLine="0"/>
        <w:outlineLvl w:val="2"/>
        <w:rPr>
          <w:rFonts w:ascii="Times New Roman" w:hAnsi="Times New Roman" w:cs="Times New Roman"/>
          <w:b/>
          <w:bCs/>
          <w:sz w:val="24"/>
          <w:szCs w:val="24"/>
        </w:rPr>
      </w:pPr>
    </w:p>
    <w:p w14:paraId="395AA922" w14:textId="77777777" w:rsidR="00795677" w:rsidRDefault="000D4098" w:rsidP="000D4098">
      <w:pPr>
        <w:widowControl w:val="0"/>
        <w:tabs>
          <w:tab w:val="left" w:pos="0"/>
        </w:tabs>
        <w:ind w:left="0" w:firstLine="0"/>
        <w:rPr>
          <w:rFonts w:ascii="Times New Roman" w:hAnsi="Times New Roman" w:cs="Times New Roman"/>
          <w:b/>
          <w:sz w:val="24"/>
          <w:szCs w:val="24"/>
        </w:rPr>
      </w:pPr>
      <w:r w:rsidRPr="005C6C4C">
        <w:rPr>
          <w:rFonts w:ascii="Times New Roman" w:hAnsi="Times New Roman" w:cs="Times New Roman"/>
          <w:b/>
          <w:sz w:val="24"/>
          <w:szCs w:val="24"/>
        </w:rPr>
        <w:t>Наименование объекта закупки:</w:t>
      </w:r>
      <w:r w:rsidR="00254435">
        <w:rPr>
          <w:rFonts w:ascii="Times New Roman" w:hAnsi="Times New Roman" w:cs="Times New Roman"/>
          <w:sz w:val="24"/>
          <w:szCs w:val="24"/>
        </w:rPr>
        <w:t xml:space="preserve"> </w:t>
      </w:r>
      <w:r w:rsidR="00795677" w:rsidRPr="00795677">
        <w:rPr>
          <w:rFonts w:ascii="Times New Roman" w:eastAsia="Times New Roman" w:hAnsi="Times New Roman" w:cs="Times New Roman"/>
          <w:sz w:val="22"/>
          <w:szCs w:val="22"/>
          <w:lang w:eastAsia="ar-SA"/>
        </w:rPr>
        <w:t>Обеспечение протезом кисти с микропроцессорным управлением, в том числе при вычленении и частичном вычленении кисти в 2025г.</w:t>
      </w:r>
      <w:r w:rsidR="00BF2844">
        <w:rPr>
          <w:rFonts w:ascii="Times New Roman" w:hAnsi="Times New Roman" w:cs="Times New Roman"/>
          <w:b/>
          <w:sz w:val="24"/>
          <w:szCs w:val="24"/>
          <w:lang w:val="ru-RU"/>
        </w:rPr>
        <w:t xml:space="preserve"> </w:t>
      </w:r>
    </w:p>
    <w:p w14:paraId="3B761F83" w14:textId="661745F5" w:rsidR="000D4098" w:rsidRPr="005C6C4C" w:rsidRDefault="000D4098" w:rsidP="000D4098">
      <w:pPr>
        <w:widowControl w:val="0"/>
        <w:tabs>
          <w:tab w:val="left" w:pos="0"/>
        </w:tabs>
        <w:ind w:left="0" w:firstLine="0"/>
        <w:rPr>
          <w:rFonts w:ascii="Times New Roman" w:hAnsi="Times New Roman" w:cs="Times New Roman"/>
          <w:sz w:val="24"/>
          <w:szCs w:val="24"/>
        </w:rPr>
      </w:pPr>
      <w:r w:rsidRPr="005C6C4C">
        <w:rPr>
          <w:rFonts w:ascii="Times New Roman" w:hAnsi="Times New Roman" w:cs="Times New Roman"/>
          <w:b/>
          <w:sz w:val="24"/>
          <w:szCs w:val="24"/>
        </w:rPr>
        <w:t>Количество выполняемых работ</w:t>
      </w:r>
      <w:r w:rsidR="00BF2844">
        <w:rPr>
          <w:rFonts w:ascii="Times New Roman" w:hAnsi="Times New Roman" w:cs="Times New Roman"/>
          <w:sz w:val="24"/>
          <w:szCs w:val="24"/>
        </w:rPr>
        <w:t xml:space="preserve">: </w:t>
      </w:r>
      <w:r w:rsidR="004D7620">
        <w:rPr>
          <w:rFonts w:ascii="Times New Roman" w:hAnsi="Times New Roman" w:cs="Times New Roman"/>
          <w:sz w:val="24"/>
          <w:szCs w:val="24"/>
          <w:lang w:val="ru-RU"/>
        </w:rPr>
        <w:t>1</w:t>
      </w:r>
      <w:r w:rsidRPr="005C6C4C">
        <w:rPr>
          <w:rFonts w:ascii="Times New Roman" w:hAnsi="Times New Roman" w:cs="Times New Roman"/>
          <w:sz w:val="24"/>
          <w:szCs w:val="24"/>
        </w:rPr>
        <w:t xml:space="preserve"> шт.</w:t>
      </w:r>
    </w:p>
    <w:p w14:paraId="3DA3AE2B" w14:textId="5C3FDB21" w:rsidR="000D4098" w:rsidRPr="00AB0E11" w:rsidRDefault="000D4098" w:rsidP="000D4098">
      <w:pPr>
        <w:widowControl w:val="0"/>
        <w:ind w:left="0" w:firstLine="0"/>
        <w:rPr>
          <w:rFonts w:ascii="Times New Roman" w:hAnsi="Times New Roman" w:cs="Times New Roman"/>
          <w:bCs/>
          <w:sz w:val="22"/>
          <w:szCs w:val="22"/>
        </w:rPr>
      </w:pPr>
      <w:r w:rsidRPr="005C6C4C">
        <w:rPr>
          <w:rFonts w:ascii="Times New Roman" w:hAnsi="Times New Roman" w:cs="Times New Roman"/>
          <w:b/>
          <w:bCs/>
          <w:sz w:val="24"/>
          <w:szCs w:val="24"/>
        </w:rPr>
        <w:t>Место выполнения работ:</w:t>
      </w:r>
      <w:r w:rsidRPr="005C6C4C">
        <w:rPr>
          <w:rFonts w:ascii="Times New Roman" w:hAnsi="Times New Roman" w:cs="Times New Roman"/>
          <w:bCs/>
          <w:sz w:val="24"/>
          <w:szCs w:val="24"/>
        </w:rPr>
        <w:t xml:space="preserve"> </w:t>
      </w:r>
      <w:r w:rsidR="00AB0E11" w:rsidRPr="00AB0E11">
        <w:rPr>
          <w:rFonts w:ascii="Times New Roman" w:hAnsi="Times New Roman" w:cs="Times New Roman"/>
          <w:sz w:val="22"/>
          <w:szCs w:val="22"/>
        </w:rPr>
        <w:t>Российская Федерация, по месту нахождения Исполнителя по индивидуальным заказам застрахованного лица, получившего повреждение здоровья в следствии несчастных случаев на производстве и профессиональных заболеваний.</w:t>
      </w:r>
    </w:p>
    <w:p w14:paraId="343F6D69" w14:textId="77777777" w:rsidR="008B7E2C" w:rsidRDefault="000D4098" w:rsidP="008B7E2C">
      <w:pPr>
        <w:tabs>
          <w:tab w:val="left" w:pos="3420"/>
        </w:tabs>
        <w:autoSpaceDE w:val="0"/>
        <w:autoSpaceDN w:val="0"/>
        <w:adjustRightInd w:val="0"/>
        <w:ind w:left="0" w:firstLine="0"/>
        <w:contextualSpacing/>
        <w:rPr>
          <w:rFonts w:ascii="Times New Roman" w:hAnsi="Times New Roman" w:cs="Times New Roman"/>
          <w:bCs/>
          <w:sz w:val="22"/>
          <w:szCs w:val="22"/>
        </w:rPr>
      </w:pPr>
      <w:r w:rsidRPr="005C6C4C">
        <w:rPr>
          <w:rFonts w:ascii="Times New Roman" w:hAnsi="Times New Roman" w:cs="Times New Roman"/>
          <w:b/>
          <w:bCs/>
          <w:sz w:val="24"/>
          <w:szCs w:val="24"/>
        </w:rPr>
        <w:t>Срок выполнения работ:</w:t>
      </w:r>
      <w:r w:rsidRPr="005C6C4C">
        <w:rPr>
          <w:rFonts w:ascii="Times New Roman" w:hAnsi="Times New Roman" w:cs="Times New Roman"/>
          <w:bCs/>
          <w:sz w:val="24"/>
          <w:szCs w:val="24"/>
        </w:rPr>
        <w:t xml:space="preserve"> </w:t>
      </w:r>
      <w:r w:rsidR="008B7E2C" w:rsidRPr="00BD4D40">
        <w:rPr>
          <w:rFonts w:ascii="Times New Roman" w:hAnsi="Times New Roman" w:cs="Times New Roman"/>
          <w:bCs/>
          <w:sz w:val="22"/>
          <w:szCs w:val="22"/>
        </w:rPr>
        <w:t>Исполнитель выполняет работу и передает ее результат застрахованному лицу, получившему повреждение здоровья в следствии несчастных случаев на производстве и профессио</w:t>
      </w:r>
      <w:r w:rsidR="008B7E2C">
        <w:rPr>
          <w:rFonts w:ascii="Times New Roman" w:hAnsi="Times New Roman" w:cs="Times New Roman"/>
          <w:bCs/>
          <w:sz w:val="22"/>
          <w:szCs w:val="22"/>
        </w:rPr>
        <w:t>нальных заболеваний. в течении 6</w:t>
      </w:r>
      <w:r w:rsidR="008B7E2C" w:rsidRPr="00BD4D40">
        <w:rPr>
          <w:rFonts w:ascii="Times New Roman" w:hAnsi="Times New Roman" w:cs="Times New Roman"/>
          <w:bCs/>
          <w:sz w:val="22"/>
          <w:szCs w:val="22"/>
        </w:rPr>
        <w:t>0 дней с момента получения направления от застрахованного лица получившего повреждение здоровья в следствии несчастных случаев на производстве.</w:t>
      </w:r>
    </w:p>
    <w:p w14:paraId="0C010CD8" w14:textId="16722699" w:rsidR="00AB0E11" w:rsidRPr="008B7E2C" w:rsidRDefault="00AB0E11" w:rsidP="00AB0E11">
      <w:pPr>
        <w:widowControl w:val="0"/>
        <w:ind w:left="0" w:firstLine="0"/>
        <w:rPr>
          <w:rFonts w:ascii="Times New Roman" w:hAnsi="Times New Roman" w:cs="Times New Roman"/>
          <w:bCs/>
          <w:sz w:val="24"/>
          <w:szCs w:val="24"/>
        </w:rPr>
      </w:pPr>
    </w:p>
    <w:p w14:paraId="319251E2" w14:textId="41F91756" w:rsidR="00682F1C" w:rsidRPr="00AB0E11" w:rsidRDefault="00682F1C" w:rsidP="000D4098">
      <w:pPr>
        <w:widowControl w:val="0"/>
        <w:ind w:left="0" w:firstLine="0"/>
        <w:rPr>
          <w:rFonts w:ascii="Times New Roman" w:hAnsi="Times New Roman" w:cs="Times New Roman"/>
          <w:bCs/>
          <w:sz w:val="24"/>
          <w:szCs w:val="24"/>
          <w:lang w:val="ru-RU"/>
        </w:rPr>
      </w:pPr>
    </w:p>
    <w:tbl>
      <w:tblPr>
        <w:tblW w:w="10479" w:type="dxa"/>
        <w:tblInd w:w="-289" w:type="dxa"/>
        <w:tblLayout w:type="fixed"/>
        <w:tblCellMar>
          <w:left w:w="10" w:type="dxa"/>
          <w:right w:w="10" w:type="dxa"/>
        </w:tblCellMar>
        <w:tblLook w:val="04A0" w:firstRow="1" w:lastRow="0" w:firstColumn="1" w:lastColumn="0" w:noHBand="0" w:noVBand="1"/>
      </w:tblPr>
      <w:tblGrid>
        <w:gridCol w:w="710"/>
        <w:gridCol w:w="1701"/>
        <w:gridCol w:w="6945"/>
        <w:gridCol w:w="993"/>
        <w:gridCol w:w="130"/>
      </w:tblGrid>
      <w:tr w:rsidR="008D1D2B" w14:paraId="5C2B9011" w14:textId="77777777" w:rsidTr="00CB75A3">
        <w:trPr>
          <w:trHeight w:val="666"/>
        </w:trPr>
        <w:tc>
          <w:tcPr>
            <w:tcW w:w="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1E26429" w14:textId="77777777" w:rsidR="008D1D2B" w:rsidRDefault="008D1D2B" w:rsidP="00682F1C">
            <w:pPr>
              <w:snapToGrid w:val="0"/>
              <w:ind w:left="229" w:firstLine="0"/>
              <w:rPr>
                <w:rFonts w:ascii="Times New Roman" w:hAnsi="Times New Roman" w:cs="Times New Roman"/>
                <w:sz w:val="24"/>
              </w:rPr>
            </w:pPr>
            <w:r>
              <w:rPr>
                <w:rFonts w:ascii="Times New Roman" w:hAnsi="Times New Roman" w:cs="Times New Roman"/>
                <w:sz w:val="24"/>
              </w:rPr>
              <w:t>№ п/п</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5296D55" w14:textId="77777777" w:rsidR="008D1D2B" w:rsidRDefault="008D1D2B" w:rsidP="008D1D2B">
            <w:pPr>
              <w:snapToGrid w:val="0"/>
              <w:ind w:hanging="720"/>
              <w:jc w:val="center"/>
              <w:rPr>
                <w:rFonts w:ascii="Times New Roman" w:hAnsi="Times New Roman" w:cs="Times New Roman"/>
                <w:sz w:val="24"/>
              </w:rPr>
            </w:pPr>
            <w:r>
              <w:rPr>
                <w:rFonts w:ascii="Times New Roman" w:hAnsi="Times New Roman" w:cs="Times New Roman"/>
                <w:sz w:val="24"/>
              </w:rPr>
              <w:t>Наименование</w:t>
            </w:r>
          </w:p>
        </w:tc>
        <w:tc>
          <w:tcPr>
            <w:tcW w:w="69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1543A0F" w14:textId="38B3AB85" w:rsidR="008D1D2B" w:rsidRPr="0032323A" w:rsidRDefault="0032323A" w:rsidP="00FB46D0">
            <w:pPr>
              <w:snapToGrid w:val="0"/>
              <w:ind w:left="46"/>
              <w:jc w:val="center"/>
              <w:rPr>
                <w:rFonts w:ascii="Times New Roman" w:hAnsi="Times New Roman" w:cs="Times New Roman"/>
                <w:sz w:val="24"/>
                <w:lang w:val="ru-RU"/>
              </w:rPr>
            </w:pPr>
            <w:r w:rsidRPr="00BD4D40">
              <w:rPr>
                <w:rFonts w:ascii="Times New Roman" w:hAnsi="Times New Roman" w:cs="Times New Roman"/>
                <w:b/>
                <w:bCs/>
                <w:sz w:val="22"/>
                <w:szCs w:val="22"/>
              </w:rPr>
              <w:t>Описание объекта закупки</w:t>
            </w:r>
            <w:r>
              <w:rPr>
                <w:rFonts w:ascii="Times New Roman" w:hAnsi="Times New Roman" w:cs="Times New Roman"/>
                <w:b/>
                <w:bCs/>
                <w:sz w:val="22"/>
                <w:szCs w:val="22"/>
                <w:lang w:val="ru-RU"/>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8ED64A5" w14:textId="77777777" w:rsidR="0032323A" w:rsidRDefault="008D1D2B" w:rsidP="008D1D2B">
            <w:pPr>
              <w:snapToGrid w:val="0"/>
              <w:ind w:hanging="634"/>
              <w:rPr>
                <w:rFonts w:ascii="Times New Roman" w:hAnsi="Times New Roman" w:cs="Times New Roman"/>
                <w:sz w:val="24"/>
              </w:rPr>
            </w:pPr>
            <w:r>
              <w:rPr>
                <w:rFonts w:ascii="Times New Roman" w:hAnsi="Times New Roman" w:cs="Times New Roman"/>
                <w:sz w:val="24"/>
              </w:rPr>
              <w:t>Кол-во,</w:t>
            </w:r>
          </w:p>
          <w:p w14:paraId="274425BF" w14:textId="063AD2BB" w:rsidR="008D1D2B" w:rsidRDefault="008D1D2B" w:rsidP="008D1D2B">
            <w:pPr>
              <w:snapToGrid w:val="0"/>
              <w:ind w:hanging="634"/>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шт</w:t>
            </w:r>
            <w:proofErr w:type="spellEnd"/>
          </w:p>
        </w:tc>
        <w:tc>
          <w:tcPr>
            <w:tcW w:w="130"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C68D11F" w14:textId="77777777" w:rsidR="008D1D2B" w:rsidRDefault="008D1D2B" w:rsidP="008D1D2B">
            <w:pPr>
              <w:snapToGrid w:val="0"/>
              <w:ind w:left="-56"/>
              <w:rPr>
                <w:sz w:val="22"/>
                <w:szCs w:val="22"/>
              </w:rPr>
            </w:pPr>
          </w:p>
        </w:tc>
      </w:tr>
      <w:tr w:rsidR="008D1D2B" w14:paraId="3FD1A4E3" w14:textId="77777777" w:rsidTr="00421B45">
        <w:trPr>
          <w:trHeight w:val="9382"/>
        </w:trPr>
        <w:tc>
          <w:tcPr>
            <w:tcW w:w="7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E42B51E" w14:textId="69539E95" w:rsidR="008D1D2B" w:rsidRPr="00BF2844" w:rsidRDefault="00BF2844" w:rsidP="00BF2844">
            <w:pPr>
              <w:snapToGrid w:val="0"/>
              <w:ind w:left="0" w:firstLine="0"/>
              <w:rPr>
                <w:rFonts w:ascii="Times New Roman" w:hAnsi="Times New Roman" w:cs="Times New Roman"/>
                <w:sz w:val="22"/>
                <w:szCs w:val="22"/>
                <w:lang w:val="ru-RU"/>
              </w:rPr>
            </w:pPr>
            <w:r>
              <w:rPr>
                <w:rFonts w:ascii="Times New Roman" w:hAnsi="Times New Roman" w:cs="Times New Roman"/>
                <w:sz w:val="22"/>
                <w:szCs w:val="22"/>
                <w:lang w:val="ru-RU"/>
              </w:rPr>
              <w:t>1</w:t>
            </w:r>
          </w:p>
        </w:tc>
        <w:tc>
          <w:tcPr>
            <w:tcW w:w="170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02B0AAE" w14:textId="3305F170" w:rsidR="00BF0502" w:rsidRPr="00BD5B14" w:rsidRDefault="00795677" w:rsidP="00A43958">
            <w:pPr>
              <w:suppressLineNumbers/>
              <w:snapToGrid w:val="0"/>
              <w:spacing w:line="100" w:lineRule="atLeast"/>
              <w:ind w:left="87" w:firstLine="0"/>
              <w:jc w:val="left"/>
              <w:rPr>
                <w:rFonts w:ascii="Times New Roman" w:hAnsi="Times New Roman" w:cs="Times New Roman"/>
                <w:b/>
                <w:sz w:val="22"/>
                <w:szCs w:val="22"/>
                <w:lang w:val="ru-RU"/>
              </w:rPr>
            </w:pPr>
            <w:r>
              <w:rPr>
                <w:rFonts w:ascii="Times New Roman" w:eastAsia="Times New Roman" w:hAnsi="Times New Roman" w:cs="Times New Roman"/>
                <w:b/>
                <w:sz w:val="22"/>
                <w:szCs w:val="22"/>
                <w:lang w:eastAsia="ar-SA"/>
              </w:rPr>
              <w:t xml:space="preserve">Протез кисти с микропроцессорным управлением, в том числе при вычленении и частичном вычленении кисти </w:t>
            </w:r>
            <w:r w:rsidR="00BF0502" w:rsidRPr="00BD5B14">
              <w:rPr>
                <w:rFonts w:ascii="Times New Roman" w:eastAsia="Montserrat" w:hAnsi="Times New Roman" w:cs="Times New Roman"/>
                <w:b/>
                <w:sz w:val="22"/>
                <w:szCs w:val="22"/>
                <w:lang w:val="ru-RU"/>
              </w:rPr>
              <w:t xml:space="preserve">КОЗ </w:t>
            </w:r>
            <w:r>
              <w:rPr>
                <w:rFonts w:ascii="Times New Roman" w:hAnsi="Times New Roman" w:cs="Times New Roman"/>
                <w:b/>
                <w:sz w:val="22"/>
                <w:szCs w:val="22"/>
              </w:rPr>
              <w:t>03.29.08.04.01</w:t>
            </w:r>
          </w:p>
        </w:tc>
        <w:tc>
          <w:tcPr>
            <w:tcW w:w="69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49EF1BA" w14:textId="77777777" w:rsidR="00795677" w:rsidRPr="00795677" w:rsidRDefault="00795677" w:rsidP="00795677">
            <w:pPr>
              <w:pStyle w:val="a4"/>
              <w:spacing w:before="0" w:beforeAutospacing="0" w:after="0" w:afterAutospacing="0"/>
              <w:rPr>
                <w:sz w:val="22"/>
                <w:szCs w:val="22"/>
              </w:rPr>
            </w:pPr>
            <w:r w:rsidRPr="00795677">
              <w:rPr>
                <w:b/>
                <w:bCs/>
                <w:color w:val="000000"/>
                <w:sz w:val="22"/>
                <w:szCs w:val="22"/>
              </w:rPr>
              <w:t>Общее описание:</w:t>
            </w:r>
          </w:p>
          <w:p w14:paraId="30AC2B49" w14:textId="0560712A" w:rsidR="00795677" w:rsidRPr="00795677" w:rsidRDefault="00795677" w:rsidP="00795677">
            <w:pPr>
              <w:pStyle w:val="a4"/>
              <w:numPr>
                <w:ilvl w:val="0"/>
                <w:numId w:val="30"/>
              </w:numPr>
              <w:spacing w:before="0" w:beforeAutospacing="0" w:after="0" w:afterAutospacing="0"/>
              <w:ind w:left="0"/>
              <w:textAlignment w:val="baseline"/>
              <w:rPr>
                <w:color w:val="000000"/>
                <w:sz w:val="22"/>
                <w:szCs w:val="22"/>
              </w:rPr>
            </w:pPr>
            <w:r>
              <w:rPr>
                <w:color w:val="000000"/>
                <w:sz w:val="22"/>
                <w:szCs w:val="22"/>
              </w:rPr>
              <w:t xml:space="preserve">Протез должен быть </w:t>
            </w:r>
            <w:r w:rsidRPr="00795677">
              <w:rPr>
                <w:color w:val="000000"/>
                <w:sz w:val="22"/>
                <w:szCs w:val="22"/>
              </w:rPr>
              <w:t>предназначен для частичной компенсации врожденных и ампутационных дефектов кисти при полном или частичном отсутствии пальцев.</w:t>
            </w:r>
          </w:p>
          <w:p w14:paraId="58056AA2" w14:textId="5FE21373" w:rsidR="00795677" w:rsidRPr="00795677" w:rsidRDefault="00795677" w:rsidP="00795677">
            <w:pPr>
              <w:pStyle w:val="a4"/>
              <w:numPr>
                <w:ilvl w:val="0"/>
                <w:numId w:val="30"/>
              </w:numPr>
              <w:spacing w:before="0" w:beforeAutospacing="0" w:after="0" w:afterAutospacing="0"/>
              <w:ind w:left="0"/>
              <w:textAlignment w:val="baseline"/>
              <w:rPr>
                <w:color w:val="000000"/>
                <w:sz w:val="22"/>
                <w:szCs w:val="22"/>
              </w:rPr>
            </w:pPr>
            <w:r w:rsidRPr="00795677">
              <w:rPr>
                <w:color w:val="000000"/>
                <w:sz w:val="22"/>
                <w:szCs w:val="22"/>
              </w:rPr>
              <w:t xml:space="preserve">Протез </w:t>
            </w:r>
            <w:r>
              <w:rPr>
                <w:color w:val="000000"/>
                <w:sz w:val="22"/>
                <w:szCs w:val="22"/>
                <w:lang w:val="ru-RU"/>
              </w:rPr>
              <w:t xml:space="preserve">должен </w:t>
            </w:r>
            <w:r w:rsidRPr="00795677">
              <w:rPr>
                <w:color w:val="000000"/>
                <w:sz w:val="22"/>
                <w:szCs w:val="22"/>
              </w:rPr>
              <w:t>состоит из: </w:t>
            </w:r>
          </w:p>
          <w:p w14:paraId="62D89DE5" w14:textId="77777777" w:rsidR="00795677" w:rsidRPr="00795677" w:rsidRDefault="00795677" w:rsidP="00795677">
            <w:pPr>
              <w:pStyle w:val="a4"/>
              <w:numPr>
                <w:ilvl w:val="1"/>
                <w:numId w:val="30"/>
              </w:numPr>
              <w:spacing w:before="0" w:beforeAutospacing="0" w:after="0" w:afterAutospacing="0"/>
              <w:ind w:left="425"/>
              <w:textAlignment w:val="baseline"/>
              <w:rPr>
                <w:color w:val="000000"/>
                <w:sz w:val="22"/>
                <w:szCs w:val="22"/>
              </w:rPr>
            </w:pPr>
            <w:r w:rsidRPr="00795677">
              <w:rPr>
                <w:color w:val="000000"/>
                <w:sz w:val="22"/>
                <w:szCs w:val="22"/>
              </w:rPr>
              <w:t>модуля кисти с модулями пальцев, состоящими из мотор-редуктора и кинематического механизма, размещенных в корпусе пальца;</w:t>
            </w:r>
          </w:p>
          <w:p w14:paraId="2B2E3A40" w14:textId="77777777" w:rsidR="00795677" w:rsidRPr="00795677" w:rsidRDefault="00795677" w:rsidP="00795677">
            <w:pPr>
              <w:pStyle w:val="a4"/>
              <w:numPr>
                <w:ilvl w:val="1"/>
                <w:numId w:val="30"/>
              </w:numPr>
              <w:spacing w:before="0" w:beforeAutospacing="0" w:after="0" w:afterAutospacing="0"/>
              <w:ind w:left="425"/>
              <w:textAlignment w:val="baseline"/>
              <w:rPr>
                <w:color w:val="000000"/>
                <w:sz w:val="22"/>
                <w:szCs w:val="22"/>
              </w:rPr>
            </w:pPr>
            <w:r w:rsidRPr="00795677">
              <w:rPr>
                <w:color w:val="000000"/>
                <w:sz w:val="22"/>
                <w:szCs w:val="22"/>
              </w:rPr>
              <w:t>внутренней (</w:t>
            </w:r>
            <w:proofErr w:type="spellStart"/>
            <w:r w:rsidRPr="00795677">
              <w:rPr>
                <w:color w:val="000000"/>
                <w:sz w:val="22"/>
                <w:szCs w:val="22"/>
              </w:rPr>
              <w:t>культеприемной</w:t>
            </w:r>
            <w:proofErr w:type="spellEnd"/>
            <w:r w:rsidRPr="00795677">
              <w:rPr>
                <w:color w:val="000000"/>
                <w:sz w:val="22"/>
                <w:szCs w:val="22"/>
              </w:rPr>
              <w:t>) гильзы;</w:t>
            </w:r>
          </w:p>
          <w:p w14:paraId="277D7DD9" w14:textId="77777777" w:rsidR="00795677" w:rsidRPr="00795677" w:rsidRDefault="00795677" w:rsidP="00795677">
            <w:pPr>
              <w:pStyle w:val="a4"/>
              <w:numPr>
                <w:ilvl w:val="1"/>
                <w:numId w:val="30"/>
              </w:numPr>
              <w:spacing w:before="0" w:beforeAutospacing="0" w:after="0" w:afterAutospacing="0"/>
              <w:ind w:left="425"/>
              <w:textAlignment w:val="baseline"/>
              <w:rPr>
                <w:color w:val="000000"/>
                <w:sz w:val="22"/>
                <w:szCs w:val="22"/>
              </w:rPr>
            </w:pPr>
            <w:r w:rsidRPr="00795677">
              <w:rPr>
                <w:color w:val="000000"/>
                <w:sz w:val="22"/>
                <w:szCs w:val="22"/>
              </w:rPr>
              <w:t>системы питания, включающей АКБ и плату управления питанием, модуль зарядки и включения;</w:t>
            </w:r>
          </w:p>
          <w:p w14:paraId="1451A415" w14:textId="77777777" w:rsidR="00795677" w:rsidRPr="00795677" w:rsidRDefault="00795677" w:rsidP="00795677">
            <w:pPr>
              <w:pStyle w:val="a4"/>
              <w:numPr>
                <w:ilvl w:val="1"/>
                <w:numId w:val="30"/>
              </w:numPr>
              <w:spacing w:before="0" w:beforeAutospacing="0" w:after="0" w:afterAutospacing="0"/>
              <w:ind w:left="425"/>
              <w:textAlignment w:val="baseline"/>
              <w:rPr>
                <w:color w:val="000000"/>
                <w:sz w:val="22"/>
                <w:szCs w:val="22"/>
              </w:rPr>
            </w:pPr>
            <w:r w:rsidRPr="00795677">
              <w:rPr>
                <w:color w:val="000000"/>
                <w:sz w:val="22"/>
                <w:szCs w:val="22"/>
              </w:rPr>
              <w:t>системы управления;</w:t>
            </w:r>
          </w:p>
          <w:p w14:paraId="1B108097" w14:textId="77777777" w:rsidR="00795677" w:rsidRPr="00795677" w:rsidRDefault="00795677" w:rsidP="00795677">
            <w:pPr>
              <w:pStyle w:val="a4"/>
              <w:numPr>
                <w:ilvl w:val="1"/>
                <w:numId w:val="30"/>
              </w:numPr>
              <w:spacing w:before="0" w:beforeAutospacing="0" w:after="0" w:afterAutospacing="0"/>
              <w:ind w:left="425"/>
              <w:textAlignment w:val="baseline"/>
              <w:rPr>
                <w:color w:val="000000"/>
                <w:sz w:val="22"/>
                <w:szCs w:val="22"/>
              </w:rPr>
            </w:pPr>
            <w:r w:rsidRPr="00795677">
              <w:rPr>
                <w:color w:val="000000"/>
                <w:sz w:val="22"/>
                <w:szCs w:val="22"/>
              </w:rPr>
              <w:t>внешней гильзы.</w:t>
            </w:r>
          </w:p>
          <w:p w14:paraId="6321D4DB" w14:textId="7F110FA5" w:rsidR="00795677" w:rsidRPr="00795677" w:rsidRDefault="00795677" w:rsidP="00795677">
            <w:pPr>
              <w:pStyle w:val="a4"/>
              <w:numPr>
                <w:ilvl w:val="0"/>
                <w:numId w:val="30"/>
              </w:numPr>
              <w:spacing w:before="0" w:beforeAutospacing="0" w:after="0" w:afterAutospacing="0"/>
              <w:ind w:left="0"/>
              <w:textAlignment w:val="baseline"/>
              <w:rPr>
                <w:color w:val="000000"/>
                <w:sz w:val="22"/>
                <w:szCs w:val="22"/>
              </w:rPr>
            </w:pPr>
            <w:r w:rsidRPr="00795677">
              <w:rPr>
                <w:color w:val="000000"/>
                <w:sz w:val="22"/>
                <w:szCs w:val="22"/>
              </w:rPr>
              <w:t xml:space="preserve">Привод модуля пальца </w:t>
            </w:r>
            <w:r>
              <w:rPr>
                <w:color w:val="000000"/>
                <w:sz w:val="22"/>
                <w:szCs w:val="22"/>
                <w:lang w:val="ru-RU"/>
              </w:rPr>
              <w:t xml:space="preserve">должен быть </w:t>
            </w:r>
            <w:r w:rsidRPr="00795677">
              <w:rPr>
                <w:color w:val="000000"/>
                <w:sz w:val="22"/>
                <w:szCs w:val="22"/>
              </w:rPr>
              <w:t>электромеханический.</w:t>
            </w:r>
          </w:p>
          <w:p w14:paraId="3D7EE9D9" w14:textId="3F8BAE89" w:rsidR="00795677" w:rsidRPr="00795677" w:rsidRDefault="00795677" w:rsidP="00795677">
            <w:pPr>
              <w:pStyle w:val="a4"/>
              <w:numPr>
                <w:ilvl w:val="0"/>
                <w:numId w:val="30"/>
              </w:numPr>
              <w:spacing w:before="0" w:beforeAutospacing="0" w:after="0" w:afterAutospacing="0"/>
              <w:ind w:left="0"/>
              <w:textAlignment w:val="baseline"/>
              <w:rPr>
                <w:color w:val="000000"/>
                <w:sz w:val="22"/>
                <w:szCs w:val="22"/>
              </w:rPr>
            </w:pPr>
            <w:r w:rsidRPr="00795677">
              <w:rPr>
                <w:color w:val="000000"/>
                <w:sz w:val="22"/>
                <w:szCs w:val="22"/>
              </w:rPr>
              <w:t xml:space="preserve">Протез </w:t>
            </w:r>
            <w:r>
              <w:rPr>
                <w:color w:val="000000"/>
                <w:sz w:val="22"/>
                <w:szCs w:val="22"/>
                <w:lang w:val="ru-RU"/>
              </w:rPr>
              <w:t>должен</w:t>
            </w:r>
            <w:r w:rsidRPr="00795677">
              <w:rPr>
                <w:color w:val="000000"/>
                <w:sz w:val="22"/>
                <w:szCs w:val="22"/>
              </w:rPr>
              <w:t xml:space="preserve"> запомнить 8 различных жестов. По умолчанию в протезе </w:t>
            </w:r>
            <w:r>
              <w:rPr>
                <w:color w:val="000000"/>
                <w:sz w:val="22"/>
                <w:szCs w:val="22"/>
                <w:lang w:val="ru-RU"/>
              </w:rPr>
              <w:t xml:space="preserve">должен быть </w:t>
            </w:r>
            <w:r w:rsidRPr="00795677">
              <w:rPr>
                <w:color w:val="000000"/>
                <w:sz w:val="22"/>
                <w:szCs w:val="22"/>
              </w:rPr>
              <w:t>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w:t>
            </w:r>
            <w:r>
              <w:rPr>
                <w:color w:val="000000"/>
                <w:sz w:val="22"/>
                <w:szCs w:val="22"/>
                <w:lang w:val="ru-RU"/>
              </w:rPr>
              <w:t xml:space="preserve"> должно</w:t>
            </w:r>
            <w:r>
              <w:rPr>
                <w:color w:val="000000"/>
                <w:sz w:val="22"/>
                <w:szCs w:val="22"/>
              </w:rPr>
              <w:t xml:space="preserve"> приходится </w:t>
            </w:r>
            <w:r w:rsidRPr="00795677">
              <w:rPr>
                <w:color w:val="000000"/>
                <w:sz w:val="22"/>
                <w:szCs w:val="22"/>
              </w:rPr>
              <w:t>через мобильное приложение. </w:t>
            </w:r>
          </w:p>
          <w:p w14:paraId="48DDFAAE" w14:textId="77777777" w:rsidR="00795677" w:rsidRPr="00795677" w:rsidRDefault="00795677" w:rsidP="00795677">
            <w:pPr>
              <w:pStyle w:val="a4"/>
              <w:spacing w:before="0" w:beforeAutospacing="0" w:after="0" w:afterAutospacing="0"/>
              <w:rPr>
                <w:sz w:val="22"/>
                <w:szCs w:val="22"/>
              </w:rPr>
            </w:pPr>
            <w:r w:rsidRPr="00795677">
              <w:rPr>
                <w:b/>
                <w:bCs/>
                <w:color w:val="000000"/>
                <w:sz w:val="22"/>
                <w:szCs w:val="22"/>
              </w:rPr>
              <w:t>Внешний вид:</w:t>
            </w:r>
          </w:p>
          <w:p w14:paraId="06E6BEAE" w14:textId="5E79510F" w:rsidR="00795677" w:rsidRPr="00795677" w:rsidRDefault="00795677" w:rsidP="00795677">
            <w:pPr>
              <w:pStyle w:val="a4"/>
              <w:numPr>
                <w:ilvl w:val="0"/>
                <w:numId w:val="31"/>
              </w:numPr>
              <w:spacing w:before="0" w:beforeAutospacing="0" w:after="0" w:afterAutospacing="0"/>
              <w:ind w:left="0"/>
              <w:textAlignment w:val="baseline"/>
              <w:rPr>
                <w:color w:val="000000"/>
                <w:sz w:val="22"/>
                <w:szCs w:val="22"/>
              </w:rPr>
            </w:pPr>
            <w:r>
              <w:rPr>
                <w:color w:val="000000"/>
                <w:sz w:val="22"/>
                <w:szCs w:val="22"/>
                <w:lang w:val="ru-RU"/>
              </w:rPr>
              <w:t xml:space="preserve">Должен быть </w:t>
            </w:r>
            <w:r w:rsidRPr="00795677">
              <w:rPr>
                <w:color w:val="000000"/>
                <w:sz w:val="22"/>
                <w:szCs w:val="22"/>
              </w:rPr>
              <w:t xml:space="preserve">предусмотрен дизайнерский пластиковый корпус кисти, окрашенный в выбранный цвет. Пользователь </w:t>
            </w:r>
            <w:r>
              <w:rPr>
                <w:color w:val="000000"/>
                <w:sz w:val="22"/>
                <w:szCs w:val="22"/>
                <w:lang w:val="ru-RU"/>
              </w:rPr>
              <w:t xml:space="preserve">должен </w:t>
            </w:r>
            <w:r>
              <w:rPr>
                <w:color w:val="000000"/>
                <w:sz w:val="22"/>
                <w:szCs w:val="22"/>
              </w:rPr>
              <w:t>определя</w:t>
            </w:r>
            <w:r w:rsidRPr="00795677">
              <w:rPr>
                <w:color w:val="000000"/>
                <w:sz w:val="22"/>
                <w:szCs w:val="22"/>
              </w:rPr>
              <w:t>т</w:t>
            </w:r>
            <w:r>
              <w:rPr>
                <w:color w:val="000000"/>
                <w:sz w:val="22"/>
                <w:szCs w:val="22"/>
                <w:lang w:val="ru-RU"/>
              </w:rPr>
              <w:t>ь</w:t>
            </w:r>
            <w:r w:rsidRPr="00795677">
              <w:rPr>
                <w:color w:val="000000"/>
                <w:sz w:val="22"/>
                <w:szCs w:val="22"/>
              </w:rPr>
              <w:t>: </w:t>
            </w:r>
          </w:p>
          <w:p w14:paraId="5D2DC80A" w14:textId="77777777" w:rsidR="00795677" w:rsidRPr="00795677" w:rsidRDefault="00795677" w:rsidP="00795677">
            <w:pPr>
              <w:pStyle w:val="a4"/>
              <w:numPr>
                <w:ilvl w:val="1"/>
                <w:numId w:val="31"/>
              </w:numPr>
              <w:spacing w:before="0" w:beforeAutospacing="0" w:after="0" w:afterAutospacing="0"/>
              <w:ind w:left="425"/>
              <w:textAlignment w:val="baseline"/>
              <w:rPr>
                <w:color w:val="000000"/>
                <w:sz w:val="22"/>
                <w:szCs w:val="22"/>
              </w:rPr>
            </w:pPr>
            <w:r w:rsidRPr="00795677">
              <w:rPr>
                <w:color w:val="000000"/>
                <w:sz w:val="22"/>
                <w:szCs w:val="22"/>
              </w:rPr>
              <w:t>цвет для каждой пластиковой детали протеза отдельно: из базовой палитры цветов;</w:t>
            </w:r>
          </w:p>
          <w:p w14:paraId="406015A1" w14:textId="77777777" w:rsidR="00795677" w:rsidRPr="00795677" w:rsidRDefault="00795677" w:rsidP="00795677">
            <w:pPr>
              <w:pStyle w:val="a4"/>
              <w:numPr>
                <w:ilvl w:val="1"/>
                <w:numId w:val="31"/>
              </w:numPr>
              <w:spacing w:before="0" w:beforeAutospacing="0" w:after="0" w:afterAutospacing="0"/>
              <w:ind w:left="425"/>
              <w:textAlignment w:val="baseline"/>
              <w:rPr>
                <w:color w:val="000000"/>
                <w:sz w:val="22"/>
                <w:szCs w:val="22"/>
              </w:rPr>
            </w:pPr>
            <w:r w:rsidRPr="00795677">
              <w:rPr>
                <w:color w:val="000000"/>
                <w:sz w:val="22"/>
                <w:szCs w:val="22"/>
              </w:rPr>
              <w:t>тип поверхности пластиковых деталей протеза: глянцевый или матовый;</w:t>
            </w:r>
          </w:p>
          <w:p w14:paraId="412A8DD7" w14:textId="77777777" w:rsidR="00795677" w:rsidRPr="00795677" w:rsidRDefault="00795677" w:rsidP="00795677">
            <w:pPr>
              <w:pStyle w:val="a4"/>
              <w:numPr>
                <w:ilvl w:val="1"/>
                <w:numId w:val="31"/>
              </w:numPr>
              <w:spacing w:before="0" w:beforeAutospacing="0" w:after="0" w:afterAutospacing="0"/>
              <w:ind w:left="425"/>
              <w:textAlignment w:val="baseline"/>
              <w:rPr>
                <w:color w:val="000000"/>
                <w:sz w:val="22"/>
                <w:szCs w:val="22"/>
              </w:rPr>
            </w:pPr>
            <w:r w:rsidRPr="00795677">
              <w:rPr>
                <w:color w:val="000000"/>
                <w:sz w:val="22"/>
                <w:szCs w:val="22"/>
              </w:rPr>
              <w:t xml:space="preserve">цвет </w:t>
            </w:r>
            <w:proofErr w:type="spellStart"/>
            <w:r w:rsidRPr="00795677">
              <w:rPr>
                <w:color w:val="000000"/>
                <w:sz w:val="22"/>
                <w:szCs w:val="22"/>
              </w:rPr>
              <w:t>культеприемной</w:t>
            </w:r>
            <w:proofErr w:type="spellEnd"/>
            <w:r w:rsidRPr="00795677">
              <w:rPr>
                <w:color w:val="000000"/>
                <w:sz w:val="22"/>
                <w:szCs w:val="22"/>
              </w:rPr>
              <w:t xml:space="preserve"> гильзы.</w:t>
            </w:r>
          </w:p>
          <w:p w14:paraId="18904E78" w14:textId="6F278457" w:rsidR="00795677" w:rsidRPr="00795677" w:rsidRDefault="00795677" w:rsidP="00795677">
            <w:pPr>
              <w:pStyle w:val="a4"/>
              <w:numPr>
                <w:ilvl w:val="0"/>
                <w:numId w:val="31"/>
              </w:numPr>
              <w:spacing w:before="0" w:beforeAutospacing="0" w:after="0" w:afterAutospacing="0"/>
              <w:ind w:left="0" w:firstLine="0"/>
              <w:textAlignment w:val="baseline"/>
              <w:rPr>
                <w:color w:val="000000"/>
                <w:sz w:val="22"/>
                <w:szCs w:val="22"/>
              </w:rPr>
            </w:pPr>
            <w:r w:rsidRPr="00795677">
              <w:rPr>
                <w:color w:val="000000"/>
                <w:sz w:val="22"/>
                <w:szCs w:val="22"/>
              </w:rPr>
              <w:t xml:space="preserve">Ладонь и кончики пальцев </w:t>
            </w:r>
            <w:r>
              <w:rPr>
                <w:color w:val="000000"/>
                <w:sz w:val="22"/>
                <w:szCs w:val="22"/>
                <w:lang w:val="ru-RU"/>
              </w:rPr>
              <w:t xml:space="preserve">должны быть </w:t>
            </w:r>
            <w:r w:rsidRPr="00795677">
              <w:rPr>
                <w:color w:val="000000"/>
                <w:sz w:val="22"/>
                <w:szCs w:val="22"/>
              </w:rPr>
              <w:t>оснащены противоскользящими силиконовыми накладками (ладошка и напальчники). Могут быть оснащены токопроводящими (</w:t>
            </w:r>
            <w:proofErr w:type="spellStart"/>
            <w:r w:rsidRPr="00795677">
              <w:rPr>
                <w:color w:val="000000"/>
                <w:sz w:val="22"/>
                <w:szCs w:val="22"/>
              </w:rPr>
              <w:t>touchscreen</w:t>
            </w:r>
            <w:proofErr w:type="spellEnd"/>
            <w:r w:rsidRPr="00795677">
              <w:rPr>
                <w:color w:val="000000"/>
                <w:sz w:val="22"/>
                <w:szCs w:val="22"/>
              </w:rPr>
              <w:t>) напальчниками черного цвета. </w:t>
            </w:r>
          </w:p>
          <w:p w14:paraId="09EF7FBF" w14:textId="4A696F52" w:rsidR="00795677" w:rsidRPr="00795677" w:rsidRDefault="00795677" w:rsidP="00795677">
            <w:pPr>
              <w:pStyle w:val="a4"/>
              <w:numPr>
                <w:ilvl w:val="0"/>
                <w:numId w:val="31"/>
              </w:numPr>
              <w:spacing w:before="0" w:beforeAutospacing="0" w:after="0" w:afterAutospacing="0"/>
              <w:ind w:left="0"/>
              <w:textAlignment w:val="baseline"/>
              <w:rPr>
                <w:color w:val="000000"/>
                <w:sz w:val="22"/>
                <w:szCs w:val="22"/>
              </w:rPr>
            </w:pPr>
            <w:r w:rsidRPr="00795677">
              <w:rPr>
                <w:color w:val="000000"/>
                <w:sz w:val="22"/>
                <w:szCs w:val="22"/>
              </w:rPr>
              <w:t>Применение косметической внешней оболочки НЕ предусматривается.</w:t>
            </w:r>
          </w:p>
          <w:p w14:paraId="44047BDB" w14:textId="77777777" w:rsidR="00795677" w:rsidRPr="00795677" w:rsidRDefault="00795677" w:rsidP="00795677">
            <w:pPr>
              <w:pStyle w:val="a4"/>
              <w:spacing w:before="0" w:beforeAutospacing="0" w:after="0" w:afterAutospacing="0"/>
              <w:rPr>
                <w:sz w:val="22"/>
                <w:szCs w:val="22"/>
              </w:rPr>
            </w:pPr>
            <w:r w:rsidRPr="00795677">
              <w:rPr>
                <w:b/>
                <w:bCs/>
                <w:color w:val="000000"/>
                <w:sz w:val="22"/>
                <w:szCs w:val="22"/>
              </w:rPr>
              <w:t>Управление:</w:t>
            </w:r>
          </w:p>
          <w:p w14:paraId="7B10669C" w14:textId="6397FDAA" w:rsidR="00795677" w:rsidRPr="00795677" w:rsidRDefault="00795677" w:rsidP="00795677">
            <w:pPr>
              <w:pStyle w:val="a4"/>
              <w:numPr>
                <w:ilvl w:val="0"/>
                <w:numId w:val="32"/>
              </w:numPr>
              <w:spacing w:before="0" w:beforeAutospacing="0" w:after="0" w:afterAutospacing="0"/>
              <w:ind w:left="0"/>
              <w:textAlignment w:val="baseline"/>
              <w:rPr>
                <w:color w:val="000000"/>
                <w:sz w:val="22"/>
                <w:szCs w:val="22"/>
              </w:rPr>
            </w:pPr>
            <w:r w:rsidRPr="00795677">
              <w:rPr>
                <w:color w:val="000000"/>
                <w:sz w:val="22"/>
                <w:szCs w:val="22"/>
              </w:rPr>
              <w:t>Управление протезом</w:t>
            </w:r>
            <w:r>
              <w:rPr>
                <w:color w:val="000000"/>
                <w:sz w:val="22"/>
                <w:szCs w:val="22"/>
                <w:lang w:val="ru-RU"/>
              </w:rPr>
              <w:t xml:space="preserve"> должно</w:t>
            </w:r>
            <w:r w:rsidRPr="00795677">
              <w:rPr>
                <w:color w:val="000000"/>
                <w:sz w:val="22"/>
                <w:szCs w:val="22"/>
              </w:rPr>
              <w:t xml:space="preserve"> происходит за счет регистрации на поверхности кожи культи </w:t>
            </w:r>
            <w:proofErr w:type="spellStart"/>
            <w:r w:rsidRPr="00795677">
              <w:rPr>
                <w:color w:val="000000"/>
                <w:sz w:val="22"/>
                <w:szCs w:val="22"/>
              </w:rPr>
              <w:t>электромиографического</w:t>
            </w:r>
            <w:proofErr w:type="spellEnd"/>
            <w:r w:rsidRPr="00795677">
              <w:rPr>
                <w:color w:val="000000"/>
                <w:sz w:val="22"/>
                <w:szCs w:val="22"/>
              </w:rPr>
              <w:t xml:space="preserve"> сигнала посредством </w:t>
            </w:r>
            <w:proofErr w:type="spellStart"/>
            <w:r w:rsidRPr="00795677">
              <w:rPr>
                <w:color w:val="000000"/>
                <w:sz w:val="22"/>
                <w:szCs w:val="22"/>
              </w:rPr>
              <w:t>миодатчиков</w:t>
            </w:r>
            <w:proofErr w:type="spellEnd"/>
            <w:r w:rsidRPr="00795677">
              <w:rPr>
                <w:color w:val="000000"/>
                <w:sz w:val="22"/>
                <w:szCs w:val="22"/>
              </w:rPr>
              <w:t>, расположенных во внутренней гильзе.</w:t>
            </w:r>
          </w:p>
          <w:p w14:paraId="2F584137" w14:textId="58EB5FD9" w:rsidR="00795677" w:rsidRPr="00795677" w:rsidRDefault="00795677" w:rsidP="00795677">
            <w:pPr>
              <w:pStyle w:val="a4"/>
              <w:numPr>
                <w:ilvl w:val="0"/>
                <w:numId w:val="32"/>
              </w:numPr>
              <w:spacing w:before="0" w:beforeAutospacing="0" w:after="0" w:afterAutospacing="0"/>
              <w:ind w:left="0"/>
              <w:textAlignment w:val="baseline"/>
              <w:rPr>
                <w:color w:val="000000"/>
                <w:sz w:val="22"/>
                <w:szCs w:val="22"/>
              </w:rPr>
            </w:pPr>
            <w:r w:rsidRPr="00795677">
              <w:rPr>
                <w:color w:val="000000"/>
                <w:sz w:val="22"/>
                <w:szCs w:val="22"/>
              </w:rPr>
              <w:t>Управление протезом</w:t>
            </w:r>
            <w:r>
              <w:rPr>
                <w:color w:val="000000"/>
                <w:sz w:val="22"/>
                <w:szCs w:val="22"/>
                <w:lang w:val="ru-RU"/>
              </w:rPr>
              <w:t xml:space="preserve"> должно быть</w:t>
            </w:r>
            <w:r w:rsidRPr="00795677">
              <w:rPr>
                <w:color w:val="000000"/>
                <w:sz w:val="22"/>
                <w:szCs w:val="22"/>
              </w:rPr>
              <w:t xml:space="preserve"> двухканальное.</w:t>
            </w:r>
          </w:p>
          <w:p w14:paraId="67CAA083" w14:textId="77777777" w:rsidR="00795677" w:rsidRPr="00795677" w:rsidRDefault="00795677" w:rsidP="00795677">
            <w:pPr>
              <w:pStyle w:val="a4"/>
              <w:spacing w:before="0" w:beforeAutospacing="0" w:after="0" w:afterAutospacing="0"/>
              <w:rPr>
                <w:b/>
                <w:bCs/>
                <w:color w:val="000000"/>
                <w:sz w:val="22"/>
                <w:szCs w:val="22"/>
              </w:rPr>
            </w:pPr>
            <w:r w:rsidRPr="00795677">
              <w:rPr>
                <w:b/>
                <w:bCs/>
                <w:color w:val="000000"/>
                <w:sz w:val="22"/>
                <w:szCs w:val="22"/>
              </w:rPr>
              <w:t>Питание:</w:t>
            </w:r>
          </w:p>
          <w:p w14:paraId="637CB102" w14:textId="58C8FE5E" w:rsidR="00795677" w:rsidRPr="00795677" w:rsidRDefault="00795677" w:rsidP="00795677">
            <w:pPr>
              <w:pStyle w:val="a4"/>
              <w:numPr>
                <w:ilvl w:val="0"/>
                <w:numId w:val="33"/>
              </w:numPr>
              <w:spacing w:before="0" w:beforeAutospacing="0" w:after="0" w:afterAutospacing="0"/>
              <w:ind w:left="0"/>
              <w:textAlignment w:val="baseline"/>
              <w:rPr>
                <w:color w:val="000000"/>
                <w:sz w:val="22"/>
                <w:szCs w:val="22"/>
              </w:rPr>
            </w:pPr>
            <w:r w:rsidRPr="00795677">
              <w:rPr>
                <w:color w:val="000000"/>
                <w:sz w:val="22"/>
                <w:szCs w:val="22"/>
              </w:rPr>
              <w:lastRenderedPageBreak/>
              <w:t>В качестве источника энергии</w:t>
            </w:r>
            <w:r>
              <w:rPr>
                <w:color w:val="000000"/>
                <w:sz w:val="22"/>
                <w:szCs w:val="22"/>
                <w:lang w:val="ru-RU"/>
              </w:rPr>
              <w:t xml:space="preserve"> должно</w:t>
            </w:r>
            <w:r w:rsidRPr="00795677">
              <w:rPr>
                <w:color w:val="000000"/>
                <w:sz w:val="22"/>
                <w:szCs w:val="22"/>
              </w:rPr>
              <w:t xml:space="preserve"> служит заряжаемый, несъемный </w:t>
            </w:r>
            <w:bookmarkStart w:id="0" w:name="_GoBack"/>
            <w:bookmarkEnd w:id="0"/>
            <w:r w:rsidRPr="00795677">
              <w:rPr>
                <w:color w:val="000000"/>
                <w:sz w:val="22"/>
                <w:szCs w:val="22"/>
              </w:rPr>
              <w:t>литий-ионный аккумулятор с защитой от перезаряда.</w:t>
            </w:r>
          </w:p>
          <w:p w14:paraId="419F7763" w14:textId="0542F673" w:rsidR="00795677" w:rsidRPr="00795677" w:rsidRDefault="00795677" w:rsidP="00795677">
            <w:pPr>
              <w:pStyle w:val="a4"/>
              <w:numPr>
                <w:ilvl w:val="0"/>
                <w:numId w:val="33"/>
              </w:numPr>
              <w:spacing w:before="0" w:beforeAutospacing="0" w:after="0" w:afterAutospacing="0"/>
              <w:ind w:left="0"/>
              <w:textAlignment w:val="baseline"/>
              <w:rPr>
                <w:color w:val="000000"/>
                <w:sz w:val="22"/>
                <w:szCs w:val="22"/>
              </w:rPr>
            </w:pPr>
            <w:r>
              <w:rPr>
                <w:color w:val="000000"/>
                <w:sz w:val="22"/>
                <w:szCs w:val="22"/>
              </w:rPr>
              <w:t>Зарядка должна быть</w:t>
            </w:r>
            <w:r w:rsidRPr="00795677">
              <w:rPr>
                <w:color w:val="000000"/>
                <w:sz w:val="22"/>
                <w:szCs w:val="22"/>
              </w:rPr>
              <w:t xml:space="preserve"> с</w:t>
            </w:r>
            <w:r>
              <w:rPr>
                <w:color w:val="000000"/>
                <w:sz w:val="22"/>
                <w:szCs w:val="22"/>
              </w:rPr>
              <w:t>тандартная</w:t>
            </w:r>
            <w:r w:rsidRPr="00795677">
              <w:rPr>
                <w:color w:val="000000"/>
                <w:sz w:val="22"/>
                <w:szCs w:val="22"/>
              </w:rPr>
              <w:t xml:space="preserve"> разъем USB-</w:t>
            </w:r>
            <w:proofErr w:type="spellStart"/>
            <w:r w:rsidRPr="00795677">
              <w:rPr>
                <w:color w:val="000000"/>
                <w:sz w:val="22"/>
                <w:szCs w:val="22"/>
              </w:rPr>
              <w:t>Type</w:t>
            </w:r>
            <w:proofErr w:type="spellEnd"/>
            <w:r w:rsidRPr="00795677">
              <w:rPr>
                <w:color w:val="000000"/>
                <w:sz w:val="22"/>
                <w:szCs w:val="22"/>
              </w:rPr>
              <w:t xml:space="preserve"> C. </w:t>
            </w:r>
          </w:p>
          <w:p w14:paraId="1DB3ECC1" w14:textId="77777777" w:rsidR="00795677" w:rsidRPr="00795677" w:rsidRDefault="00795677" w:rsidP="00795677">
            <w:pPr>
              <w:pStyle w:val="a4"/>
              <w:spacing w:before="0" w:beforeAutospacing="0" w:after="0" w:afterAutospacing="0"/>
              <w:rPr>
                <w:sz w:val="22"/>
                <w:szCs w:val="22"/>
              </w:rPr>
            </w:pPr>
            <w:proofErr w:type="spellStart"/>
            <w:r w:rsidRPr="00795677">
              <w:rPr>
                <w:b/>
                <w:bCs/>
                <w:color w:val="000000"/>
                <w:sz w:val="22"/>
                <w:szCs w:val="22"/>
              </w:rPr>
              <w:t>Культеприемная</w:t>
            </w:r>
            <w:proofErr w:type="spellEnd"/>
            <w:r w:rsidRPr="00795677">
              <w:rPr>
                <w:b/>
                <w:bCs/>
                <w:color w:val="000000"/>
                <w:sz w:val="22"/>
                <w:szCs w:val="22"/>
              </w:rPr>
              <w:t xml:space="preserve"> гильза:</w:t>
            </w:r>
          </w:p>
          <w:p w14:paraId="1A8E6F26" w14:textId="2F3B9949" w:rsidR="00795677" w:rsidRPr="00795677" w:rsidRDefault="00795677" w:rsidP="00795677">
            <w:pPr>
              <w:pStyle w:val="a4"/>
              <w:numPr>
                <w:ilvl w:val="0"/>
                <w:numId w:val="34"/>
              </w:numPr>
              <w:spacing w:before="0" w:beforeAutospacing="0" w:after="0" w:afterAutospacing="0"/>
              <w:ind w:left="0"/>
              <w:textAlignment w:val="baseline"/>
              <w:rPr>
                <w:color w:val="000000"/>
                <w:sz w:val="22"/>
                <w:szCs w:val="22"/>
              </w:rPr>
            </w:pPr>
            <w:r w:rsidRPr="00795677">
              <w:rPr>
                <w:color w:val="000000"/>
                <w:sz w:val="22"/>
                <w:szCs w:val="22"/>
              </w:rPr>
              <w:t>Приёмная гильза</w:t>
            </w:r>
            <w:r>
              <w:rPr>
                <w:color w:val="000000"/>
                <w:sz w:val="22"/>
                <w:szCs w:val="22"/>
                <w:lang w:val="ru-RU"/>
              </w:rPr>
              <w:t xml:space="preserve"> должна быть</w:t>
            </w:r>
            <w:r>
              <w:rPr>
                <w:color w:val="000000"/>
                <w:sz w:val="22"/>
                <w:szCs w:val="22"/>
              </w:rPr>
              <w:t xml:space="preserve"> </w:t>
            </w:r>
            <w:proofErr w:type="spellStart"/>
            <w:r>
              <w:rPr>
                <w:color w:val="000000"/>
                <w:sz w:val="22"/>
                <w:szCs w:val="22"/>
              </w:rPr>
              <w:t>изготавлена</w:t>
            </w:r>
            <w:proofErr w:type="spellEnd"/>
            <w:r w:rsidRPr="00795677">
              <w:rPr>
                <w:color w:val="000000"/>
                <w:sz w:val="22"/>
                <w:szCs w:val="22"/>
              </w:rPr>
              <w:t xml:space="preserve"> из </w:t>
            </w:r>
            <w:proofErr w:type="spellStart"/>
            <w:r w:rsidRPr="00795677">
              <w:rPr>
                <w:color w:val="000000"/>
                <w:sz w:val="22"/>
                <w:szCs w:val="22"/>
              </w:rPr>
              <w:t>термолина</w:t>
            </w:r>
            <w:proofErr w:type="spellEnd"/>
            <w:r w:rsidRPr="00795677">
              <w:rPr>
                <w:color w:val="000000"/>
                <w:sz w:val="22"/>
                <w:szCs w:val="22"/>
              </w:rPr>
              <w:t>. Удержание протеза на культе</w:t>
            </w:r>
            <w:r>
              <w:rPr>
                <w:color w:val="000000"/>
                <w:sz w:val="22"/>
                <w:szCs w:val="22"/>
                <w:lang w:val="ru-RU"/>
              </w:rPr>
              <w:t xml:space="preserve"> должна быть</w:t>
            </w:r>
            <w:r w:rsidRPr="00795677">
              <w:rPr>
                <w:color w:val="000000"/>
                <w:sz w:val="22"/>
                <w:szCs w:val="22"/>
              </w:rPr>
              <w:t xml:space="preserve"> за счет анатомических особенностей культи и/или за счёт ремней-стяжек.</w:t>
            </w:r>
          </w:p>
          <w:p w14:paraId="3472E3EF" w14:textId="4E7FB711" w:rsidR="008D1D2B" w:rsidRPr="005017D9" w:rsidRDefault="008D1D2B" w:rsidP="00BF2844">
            <w:pPr>
              <w:numPr>
                <w:ilvl w:val="0"/>
                <w:numId w:val="21"/>
              </w:numPr>
              <w:spacing w:line="240" w:lineRule="auto"/>
              <w:rPr>
                <w:rFonts w:ascii="Montserrat" w:eastAsia="Montserrat" w:hAnsi="Montserrat" w:cs="Montserrat"/>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9F2A35" w14:textId="52BF6F7D" w:rsidR="008D1D2B" w:rsidRDefault="008D1D2B" w:rsidP="00253614">
            <w:pPr>
              <w:jc w:val="center"/>
              <w:rPr>
                <w:rFonts w:ascii="Times New Roman" w:hAnsi="Times New Roman" w:cs="Times New Roman"/>
                <w:sz w:val="22"/>
                <w:szCs w:val="22"/>
              </w:rPr>
            </w:pPr>
            <w:r>
              <w:rPr>
                <w:rFonts w:ascii="Times New Roman" w:hAnsi="Times New Roman" w:cs="Times New Roman"/>
                <w:sz w:val="22"/>
                <w:szCs w:val="22"/>
              </w:rPr>
              <w:lastRenderedPageBreak/>
              <w:t xml:space="preserve">1 </w:t>
            </w:r>
          </w:p>
        </w:tc>
        <w:tc>
          <w:tcPr>
            <w:tcW w:w="130" w:type="dxa"/>
            <w:vMerge/>
            <w:tcBorders>
              <w:left w:val="single" w:sz="4" w:space="0" w:color="000000"/>
            </w:tcBorders>
            <w:shd w:val="clear" w:color="auto" w:fill="auto"/>
            <w:tcMar>
              <w:top w:w="55" w:type="dxa"/>
              <w:left w:w="55" w:type="dxa"/>
              <w:bottom w:w="55" w:type="dxa"/>
              <w:right w:w="55" w:type="dxa"/>
            </w:tcMar>
            <w:vAlign w:val="center"/>
          </w:tcPr>
          <w:p w14:paraId="1322F9B1" w14:textId="77777777" w:rsidR="008D1D2B" w:rsidRDefault="008D1D2B" w:rsidP="00FB46D0">
            <w:pPr>
              <w:snapToGrid w:val="0"/>
              <w:jc w:val="center"/>
              <w:rPr>
                <w:sz w:val="22"/>
                <w:szCs w:val="22"/>
              </w:rPr>
            </w:pPr>
          </w:p>
        </w:tc>
      </w:tr>
    </w:tbl>
    <w:p w14:paraId="407E6D98" w14:textId="77777777" w:rsidR="00A43958" w:rsidRPr="00480BA6" w:rsidRDefault="00A43958" w:rsidP="00A43958">
      <w:pPr>
        <w:keepNext/>
        <w:tabs>
          <w:tab w:val="left" w:pos="1080"/>
        </w:tabs>
        <w:ind w:left="-284" w:firstLine="0"/>
        <w:rPr>
          <w:rFonts w:ascii="Times New Roman" w:hAnsi="Times New Roman" w:cs="Times New Roman"/>
          <w:b/>
          <w:bCs/>
          <w:sz w:val="22"/>
          <w:szCs w:val="22"/>
          <w:lang w:val="ru-RU"/>
        </w:rPr>
      </w:pPr>
      <w:r w:rsidRPr="00480BA6">
        <w:rPr>
          <w:rFonts w:ascii="Times New Roman" w:hAnsi="Times New Roman" w:cs="Times New Roman"/>
          <w:b/>
          <w:bCs/>
          <w:sz w:val="22"/>
          <w:szCs w:val="22"/>
          <w:lang w:val="ru-RU"/>
        </w:rPr>
        <w:lastRenderedPageBreak/>
        <w:t xml:space="preserve"> </w:t>
      </w:r>
    </w:p>
    <w:p w14:paraId="420DB8A5" w14:textId="77777777" w:rsidR="00526124" w:rsidRDefault="00A43958" w:rsidP="00FE1F75">
      <w:pPr>
        <w:keepNext/>
        <w:tabs>
          <w:tab w:val="left" w:pos="1080"/>
        </w:tabs>
        <w:ind w:left="-284" w:right="-610" w:firstLine="0"/>
        <w:rPr>
          <w:rFonts w:ascii="Times New Roman" w:hAnsi="Times New Roman" w:cs="Times New Roman"/>
          <w:b/>
          <w:bCs/>
          <w:sz w:val="22"/>
          <w:szCs w:val="22"/>
          <w:lang w:val="ru-RU"/>
        </w:rPr>
      </w:pPr>
      <w:r w:rsidRPr="00A43958">
        <w:rPr>
          <w:rFonts w:ascii="Times New Roman" w:hAnsi="Times New Roman" w:cs="Times New Roman"/>
          <w:b/>
          <w:bCs/>
          <w:sz w:val="22"/>
          <w:szCs w:val="22"/>
          <w:lang w:val="ru-RU"/>
        </w:rPr>
        <w:t xml:space="preserve">                                     </w:t>
      </w:r>
    </w:p>
    <w:p w14:paraId="600E8E9D" w14:textId="52601C65" w:rsidR="00A43958" w:rsidRDefault="00526124" w:rsidP="00FE1F75">
      <w:pPr>
        <w:keepNext/>
        <w:tabs>
          <w:tab w:val="left" w:pos="1080"/>
        </w:tabs>
        <w:ind w:left="-284" w:right="-610" w:firstLine="0"/>
        <w:rPr>
          <w:rFonts w:ascii="Times New Roman" w:hAnsi="Times New Roman" w:cs="Times New Roman"/>
          <w:b/>
          <w:bCs/>
          <w:sz w:val="22"/>
          <w:szCs w:val="22"/>
          <w:lang w:val="ru-RU"/>
        </w:rPr>
      </w:pPr>
      <w:r>
        <w:rPr>
          <w:rFonts w:ascii="Times New Roman" w:hAnsi="Times New Roman" w:cs="Times New Roman"/>
          <w:b/>
          <w:bCs/>
          <w:sz w:val="22"/>
          <w:szCs w:val="22"/>
          <w:lang w:val="ru-RU"/>
        </w:rPr>
        <w:t xml:space="preserve">                                               </w:t>
      </w:r>
      <w:r w:rsidR="00A43958" w:rsidRPr="00A43958">
        <w:rPr>
          <w:rFonts w:ascii="Times New Roman" w:hAnsi="Times New Roman" w:cs="Times New Roman"/>
          <w:b/>
          <w:bCs/>
          <w:sz w:val="22"/>
          <w:szCs w:val="22"/>
          <w:lang w:val="ru-RU"/>
        </w:rPr>
        <w:t xml:space="preserve"> </w:t>
      </w:r>
      <w:r w:rsidR="00A43958" w:rsidRPr="00BD4D40">
        <w:rPr>
          <w:rFonts w:ascii="Times New Roman" w:hAnsi="Times New Roman" w:cs="Times New Roman"/>
          <w:b/>
          <w:bCs/>
          <w:sz w:val="22"/>
          <w:szCs w:val="22"/>
        </w:rPr>
        <w:t>Общие требования к качеству и количеству Товара:</w:t>
      </w:r>
      <w:r w:rsidR="00A43958" w:rsidRPr="00A43958">
        <w:rPr>
          <w:rFonts w:ascii="Times New Roman" w:hAnsi="Times New Roman" w:cs="Times New Roman"/>
          <w:b/>
          <w:bCs/>
          <w:sz w:val="22"/>
          <w:szCs w:val="22"/>
          <w:lang w:val="ru-RU"/>
        </w:rPr>
        <w:t xml:space="preserve"> </w:t>
      </w:r>
    </w:p>
    <w:p w14:paraId="4C2E31F9" w14:textId="77777777" w:rsidR="00526124" w:rsidRPr="00A43958" w:rsidRDefault="00526124" w:rsidP="00FE1F75">
      <w:pPr>
        <w:keepNext/>
        <w:tabs>
          <w:tab w:val="left" w:pos="1080"/>
        </w:tabs>
        <w:ind w:left="-284" w:right="-610" w:firstLine="0"/>
        <w:rPr>
          <w:rFonts w:ascii="Times New Roman" w:hAnsi="Times New Roman" w:cs="Times New Roman"/>
          <w:b/>
          <w:bCs/>
          <w:sz w:val="22"/>
          <w:szCs w:val="22"/>
          <w:lang w:val="ru-RU"/>
        </w:rPr>
      </w:pPr>
    </w:p>
    <w:p w14:paraId="2982081C" w14:textId="3F64220D" w:rsidR="00A43958" w:rsidRPr="00BD4D40" w:rsidRDefault="00A43958" w:rsidP="00FE1F75">
      <w:pPr>
        <w:spacing w:after="120"/>
        <w:ind w:left="-284" w:right="-610" w:firstLine="0"/>
        <w:contextualSpacing/>
        <w:rPr>
          <w:rFonts w:ascii="Times New Roman" w:eastAsia="Andale Sans UI" w:hAnsi="Times New Roman" w:cs="Times New Roman"/>
          <w:sz w:val="22"/>
          <w:szCs w:val="22"/>
          <w:lang w:eastAsia="ar-SA"/>
        </w:rPr>
      </w:pPr>
      <w:r w:rsidRPr="00BD4D40">
        <w:rPr>
          <w:rFonts w:ascii="Times New Roman" w:eastAsia="Andale Sans UI" w:hAnsi="Times New Roman" w:cs="Times New Roman"/>
          <w:sz w:val="22"/>
          <w:szCs w:val="22"/>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w:t>
      </w:r>
      <w:r w:rsidR="00FE1F75">
        <w:rPr>
          <w:rFonts w:ascii="Times New Roman" w:eastAsia="Andale Sans UI" w:hAnsi="Times New Roman" w:cs="Times New Roman"/>
          <w:sz w:val="22"/>
          <w:szCs w:val="22"/>
          <w:lang w:eastAsia="ar-SA"/>
        </w:rPr>
        <w:t xml:space="preserve">ие косметических дефектов </w:t>
      </w:r>
      <w:r w:rsidR="00FE1F75">
        <w:rPr>
          <w:rFonts w:ascii="Times New Roman" w:eastAsia="Andale Sans UI" w:hAnsi="Times New Roman" w:cs="Times New Roman"/>
          <w:sz w:val="22"/>
          <w:szCs w:val="22"/>
          <w:lang w:val="ru-RU" w:eastAsia="ar-SA"/>
        </w:rPr>
        <w:t>верхних</w:t>
      </w:r>
      <w:r w:rsidRPr="00BD4D40">
        <w:rPr>
          <w:rFonts w:ascii="Times New Roman" w:eastAsia="Andale Sans UI" w:hAnsi="Times New Roman" w:cs="Times New Roman"/>
          <w:sz w:val="22"/>
          <w:szCs w:val="22"/>
          <w:lang w:eastAsia="ar-SA"/>
        </w:rPr>
        <w:t xml:space="preserve"> конечностей с помощью протезов), </w:t>
      </w:r>
      <w:r w:rsidR="0008077C">
        <w:rPr>
          <w:rFonts w:ascii="Times New Roman" w:eastAsia="Andale Sans UI" w:hAnsi="Times New Roman" w:cs="Times New Roman"/>
          <w:sz w:val="22"/>
          <w:szCs w:val="22"/>
          <w:lang w:val="ru-RU" w:eastAsia="ar-SA"/>
        </w:rPr>
        <w:t xml:space="preserve">должны </w:t>
      </w:r>
      <w:r w:rsidR="0008077C">
        <w:rPr>
          <w:rFonts w:ascii="Times New Roman" w:eastAsia="Andale Sans UI" w:hAnsi="Times New Roman" w:cs="Times New Roman"/>
          <w:sz w:val="22"/>
          <w:szCs w:val="22"/>
          <w:lang w:eastAsia="ar-SA"/>
        </w:rPr>
        <w:t>проводить</w:t>
      </w:r>
      <w:r w:rsidRPr="00BD4D40">
        <w:rPr>
          <w:rFonts w:ascii="Times New Roman" w:eastAsia="Andale Sans UI" w:hAnsi="Times New Roman" w:cs="Times New Roman"/>
          <w:sz w:val="22"/>
          <w:szCs w:val="22"/>
          <w:lang w:eastAsia="ar-SA"/>
        </w:rPr>
        <w:t>ся с целью устранения или возможно полной компенсации ограничений жизнедеятельности; сохранения индивидуальных особенностей человека и компенсации его утраченных функционально-косметических способностей. Выполнение работ</w:t>
      </w:r>
      <w:r w:rsidR="0008077C">
        <w:rPr>
          <w:rFonts w:ascii="Times New Roman" w:eastAsia="Andale Sans UI" w:hAnsi="Times New Roman" w:cs="Times New Roman"/>
          <w:sz w:val="22"/>
          <w:szCs w:val="22"/>
          <w:lang w:val="ru-RU" w:eastAsia="ar-SA"/>
        </w:rPr>
        <w:t xml:space="preserve"> должно</w:t>
      </w:r>
      <w:r w:rsidR="0008077C">
        <w:rPr>
          <w:rFonts w:ascii="Times New Roman" w:eastAsia="Andale Sans UI" w:hAnsi="Times New Roman" w:cs="Times New Roman"/>
          <w:sz w:val="22"/>
          <w:szCs w:val="22"/>
          <w:lang w:eastAsia="ar-SA"/>
        </w:rPr>
        <w:t xml:space="preserve"> предусматривать</w:t>
      </w:r>
      <w:r w:rsidRPr="00BD4D40">
        <w:rPr>
          <w:rFonts w:ascii="Times New Roman" w:eastAsia="Andale Sans UI" w:hAnsi="Times New Roman" w:cs="Times New Roman"/>
          <w:sz w:val="22"/>
          <w:szCs w:val="22"/>
          <w:lang w:eastAsia="ar-SA"/>
        </w:rPr>
        <w:t xml:space="preserve"> изготовление приемной гильзы, примерку, пробную носку, подгонку, выбор конструкции (типа и состава) протезов с учетом анатомо-функциональных особенностей, профессионального и социального статуса пользователя, изготовление протезов, подгонку и обучение пострадавшего пользованию протезами с целью восстановления утраченных функций по самообслуживанию, наблюдение, выдачу технического средства реабилитации, сервисное обслуживание и ремонт в период гарантийного срока эксплуатации протезно-ортопедических изделий за счет Исполнителя.</w:t>
      </w:r>
    </w:p>
    <w:p w14:paraId="7C7DE34C" w14:textId="77777777" w:rsidR="00A43958" w:rsidRPr="00BD4D40" w:rsidRDefault="00A43958" w:rsidP="00FE1F75">
      <w:pPr>
        <w:shd w:val="clear" w:color="auto" w:fill="FBFBFB"/>
        <w:ind w:left="-284" w:right="-610" w:firstLine="0"/>
        <w:outlineLvl w:val="0"/>
        <w:rPr>
          <w:rFonts w:ascii="Times New Roman" w:eastAsia="Andale Sans UI" w:hAnsi="Times New Roman" w:cs="Times New Roman"/>
          <w:bCs/>
          <w:sz w:val="22"/>
          <w:szCs w:val="22"/>
          <w:lang w:eastAsia="ar-SA"/>
        </w:rPr>
      </w:pPr>
      <w:r w:rsidRPr="00BD4D40">
        <w:rPr>
          <w:rFonts w:ascii="Times New Roman" w:eastAsia="Andale Sans UI" w:hAnsi="Times New Roman" w:cs="Times New Roman"/>
          <w:sz w:val="22"/>
          <w:szCs w:val="22"/>
          <w:lang w:eastAsia="ar-SA"/>
        </w:rPr>
        <w:t xml:space="preserve">Изделия протезно-ортопедические должны соответствовать Государственному стандарту Российской Федерации ГОСТ Р 51632 - 2021 "Технические средства реабилитации людей с ограничениями </w:t>
      </w:r>
      <w:r w:rsidRPr="00BD4D40">
        <w:rPr>
          <w:rFonts w:ascii="Times New Roman" w:eastAsia="Andale Sans UI" w:hAnsi="Times New Roman" w:cs="Times New Roman"/>
          <w:sz w:val="22"/>
          <w:szCs w:val="22"/>
          <w:lang w:eastAsia="ar-SA"/>
        </w:rPr>
        <w:lastRenderedPageBreak/>
        <w:t>жизнедеятельности. Общие технические требования и методы испытаний", Государственному стандарту Российской Федерации ГОСТ Р 58288 - 2018 "Вспомогательные средства и технологии для людей с ограничениями жизнедеятельности".</w:t>
      </w:r>
    </w:p>
    <w:p w14:paraId="0485E59B" w14:textId="0A3B0E75" w:rsidR="00A43958" w:rsidRDefault="00A43958" w:rsidP="00FE1F75">
      <w:pPr>
        <w:ind w:left="-284" w:right="-610" w:firstLine="0"/>
        <w:rPr>
          <w:rFonts w:ascii="Times New Roman" w:eastAsia="Andale Sans UI" w:hAnsi="Times New Roman" w:cs="Times New Roman"/>
          <w:sz w:val="22"/>
          <w:szCs w:val="22"/>
          <w:lang w:eastAsia="ar-SA"/>
        </w:rPr>
      </w:pPr>
      <w:r w:rsidRPr="00BD4D40">
        <w:rPr>
          <w:rFonts w:ascii="Times New Roman" w:eastAsia="Andale Sans UI" w:hAnsi="Times New Roman" w:cs="Times New Roman"/>
          <w:sz w:val="22"/>
          <w:szCs w:val="22"/>
          <w:lang w:eastAsia="ar-SA"/>
        </w:rPr>
        <w:t>Выполнение работ по обеспечению пострадавших в вследствие</w:t>
      </w:r>
      <w:r w:rsidRPr="00BD4D40">
        <w:rPr>
          <w:rFonts w:ascii="Times New Roman" w:hAnsi="Times New Roman" w:cs="Times New Roman"/>
          <w:sz w:val="22"/>
          <w:szCs w:val="22"/>
        </w:rPr>
        <w:t xml:space="preserve"> несчастных случаев на производстве и профессиональных заболеваний</w:t>
      </w:r>
      <w:r w:rsidRPr="00BD4D40">
        <w:rPr>
          <w:rFonts w:ascii="Times New Roman" w:eastAsia="Andale Sans UI" w:hAnsi="Times New Roman" w:cs="Times New Roman"/>
          <w:sz w:val="22"/>
          <w:szCs w:val="22"/>
          <w:lang w:eastAsia="ar-SA"/>
        </w:rPr>
        <w:t xml:space="preserve"> протезами </w:t>
      </w:r>
      <w:r>
        <w:rPr>
          <w:rFonts w:ascii="Times New Roman" w:eastAsia="Andale Sans UI" w:hAnsi="Times New Roman" w:cs="Times New Roman"/>
          <w:sz w:val="22"/>
          <w:szCs w:val="22"/>
          <w:lang w:eastAsia="ar-SA"/>
        </w:rPr>
        <w:t>верхних</w:t>
      </w:r>
      <w:r w:rsidRPr="00BD4D40">
        <w:rPr>
          <w:rFonts w:ascii="Times New Roman" w:eastAsia="Andale Sans UI" w:hAnsi="Times New Roman" w:cs="Times New Roman"/>
          <w:sz w:val="22"/>
          <w:szCs w:val="22"/>
          <w:lang w:eastAsia="ar-SA"/>
        </w:rPr>
        <w:t xml:space="preserve"> конечностей считаются эффективно исполненными, если у получателя полностью, частично восстановлена опорная и двигательная функции конечности, созданы условия для предупреждения развития деформации, благоприятного течения болезни. Работы по изготовлению протезов</w:t>
      </w:r>
      <w:r w:rsidR="00FE1F75">
        <w:rPr>
          <w:rFonts w:ascii="Times New Roman" w:eastAsia="Andale Sans UI" w:hAnsi="Times New Roman" w:cs="Times New Roman"/>
          <w:sz w:val="22"/>
          <w:szCs w:val="22"/>
          <w:lang w:val="ru-RU" w:eastAsia="ar-SA"/>
        </w:rPr>
        <w:t xml:space="preserve"> должны</w:t>
      </w:r>
      <w:r w:rsidR="00FE1F75">
        <w:rPr>
          <w:rFonts w:ascii="Times New Roman" w:eastAsia="Andale Sans UI" w:hAnsi="Times New Roman" w:cs="Times New Roman"/>
          <w:sz w:val="22"/>
          <w:szCs w:val="22"/>
          <w:lang w:eastAsia="ar-SA"/>
        </w:rPr>
        <w:t xml:space="preserve"> выполнятся</w:t>
      </w:r>
      <w:r w:rsidRPr="00BD4D40">
        <w:rPr>
          <w:rFonts w:ascii="Times New Roman" w:eastAsia="Andale Sans UI" w:hAnsi="Times New Roman" w:cs="Times New Roman"/>
          <w:sz w:val="22"/>
          <w:szCs w:val="22"/>
          <w:lang w:eastAsia="ar-SA"/>
        </w:rPr>
        <w:t xml:space="preserve"> с надлежащим качеством и в установленные сроки.</w:t>
      </w:r>
    </w:p>
    <w:p w14:paraId="4C2112E0" w14:textId="77777777" w:rsidR="00A43958" w:rsidRDefault="00A43958" w:rsidP="00A43958">
      <w:pPr>
        <w:ind w:left="-284" w:firstLine="0"/>
        <w:rPr>
          <w:rFonts w:ascii="Times New Roman" w:eastAsia="Andale Sans UI" w:hAnsi="Times New Roman" w:cs="Times New Roman"/>
          <w:sz w:val="22"/>
          <w:szCs w:val="22"/>
          <w:lang w:eastAsia="ar-SA"/>
        </w:rPr>
      </w:pPr>
    </w:p>
    <w:p w14:paraId="0B62E78E" w14:textId="3DADE110" w:rsidR="00526124" w:rsidRDefault="00682F1C" w:rsidP="00526124">
      <w:pPr>
        <w:autoSpaceDE w:val="0"/>
        <w:ind w:left="0" w:right="-570" w:hanging="284"/>
        <w:rPr>
          <w:rFonts w:ascii="Times New Roman" w:hAnsi="Times New Roman" w:cs="Times New Roman"/>
          <w:b/>
          <w:sz w:val="24"/>
          <w:lang w:val="ru-RU"/>
        </w:rPr>
      </w:pPr>
      <w:r w:rsidRPr="00682F1C">
        <w:rPr>
          <w:rFonts w:ascii="Times New Roman" w:hAnsi="Times New Roman" w:cs="Times New Roman"/>
          <w:b/>
          <w:sz w:val="24"/>
          <w:lang w:val="ru-RU"/>
        </w:rPr>
        <w:t xml:space="preserve">        </w:t>
      </w:r>
      <w:r w:rsidR="00A43958">
        <w:rPr>
          <w:rFonts w:ascii="Times New Roman" w:hAnsi="Times New Roman" w:cs="Times New Roman"/>
          <w:b/>
          <w:sz w:val="24"/>
        </w:rPr>
        <w:t>Требования к</w:t>
      </w:r>
      <w:r w:rsidR="00A43958">
        <w:rPr>
          <w:rFonts w:ascii="Times New Roman" w:hAnsi="Times New Roman" w:cs="Times New Roman"/>
          <w:b/>
          <w:i/>
          <w:sz w:val="24"/>
        </w:rPr>
        <w:t xml:space="preserve"> </w:t>
      </w:r>
      <w:r w:rsidR="00A43958">
        <w:rPr>
          <w:rFonts w:ascii="Times New Roman" w:hAnsi="Times New Roman" w:cs="Times New Roman"/>
          <w:b/>
          <w:sz w:val="24"/>
        </w:rPr>
        <w:t>срокам и (или) объему предоставления гарантии качества работ</w:t>
      </w:r>
      <w:r w:rsidR="00E11689">
        <w:rPr>
          <w:rFonts w:ascii="Times New Roman" w:hAnsi="Times New Roman" w:cs="Times New Roman"/>
          <w:b/>
          <w:sz w:val="24"/>
          <w:lang w:val="ru-RU"/>
        </w:rPr>
        <w:t>.</w:t>
      </w:r>
    </w:p>
    <w:p w14:paraId="447AFFA3" w14:textId="77777777" w:rsidR="00E11689" w:rsidRPr="00E11689" w:rsidRDefault="00E11689" w:rsidP="00526124">
      <w:pPr>
        <w:autoSpaceDE w:val="0"/>
        <w:ind w:left="0" w:right="-570" w:hanging="284"/>
        <w:rPr>
          <w:lang w:val="ru-RU"/>
        </w:rPr>
      </w:pPr>
    </w:p>
    <w:p w14:paraId="33E2BCD3" w14:textId="77777777" w:rsidR="00F7427A" w:rsidRPr="00F7427A" w:rsidRDefault="00F7427A" w:rsidP="00526124">
      <w:pPr>
        <w:widowControl w:val="0"/>
        <w:tabs>
          <w:tab w:val="left" w:pos="3960"/>
        </w:tabs>
        <w:snapToGrid w:val="0"/>
        <w:ind w:left="-284" w:right="-610" w:firstLine="0"/>
        <w:rPr>
          <w:rFonts w:ascii="Times New Roman" w:eastAsia="Calibri" w:hAnsi="Times New Roman" w:cs="Times New Roman"/>
          <w:sz w:val="22"/>
          <w:szCs w:val="22"/>
        </w:rPr>
      </w:pPr>
      <w:r w:rsidRPr="00F7427A">
        <w:rPr>
          <w:rFonts w:ascii="Times New Roman" w:eastAsia="Calibri" w:hAnsi="Times New Roman" w:cs="Times New Roman"/>
          <w:sz w:val="22"/>
          <w:szCs w:val="22"/>
        </w:rPr>
        <w:t>На протезы верхних конечностей устанавливается срок предоставления гарантии качества, в течение которого Исполнитель должен производить замену или ремонт изделий бесплатно. Гарантия качества распространяется на все составляющие изделия (результата работ). Срок предоставления гарантии качества выполнения работ по изготовлению протезов верхних конечностей должен составлять не менее 18 (восемнадцать) месяцев со дня выдачи готового изделия застрахованному лицу, получившему повреждение здоровья в результате несчастного случая на производстве и профессионального заболевания.</w:t>
      </w:r>
    </w:p>
    <w:p w14:paraId="1C72B13D" w14:textId="31A714FD" w:rsidR="00F7427A" w:rsidRPr="00F7427A" w:rsidRDefault="00F7427A" w:rsidP="00526124">
      <w:pPr>
        <w:widowControl w:val="0"/>
        <w:ind w:left="-284" w:right="-610" w:firstLine="0"/>
        <w:rPr>
          <w:rFonts w:ascii="Times New Roman" w:hAnsi="Times New Roman" w:cs="Times New Roman"/>
          <w:sz w:val="22"/>
          <w:szCs w:val="22"/>
        </w:rPr>
      </w:pPr>
      <w:r w:rsidRPr="00F7427A">
        <w:rPr>
          <w:rFonts w:ascii="Times New Roman" w:hAnsi="Times New Roman" w:cs="Times New Roman"/>
          <w:sz w:val="22"/>
          <w:szCs w:val="22"/>
        </w:rPr>
        <w:t>Срок службы изготовленных протезов должен составлять не менее 3 (Трех) лет, указанный срок, установленный изготовителем протезно-ортопедического изделия, не может быть менее срока пользования техническим средством реабилитации.</w:t>
      </w:r>
    </w:p>
    <w:p w14:paraId="44D17E2F" w14:textId="77777777" w:rsidR="00F7427A" w:rsidRDefault="00F7427A" w:rsidP="00F7427A">
      <w:pPr>
        <w:tabs>
          <w:tab w:val="left" w:pos="-284"/>
        </w:tabs>
        <w:autoSpaceDE w:val="0"/>
        <w:ind w:left="-284" w:right="-570" w:firstLine="0"/>
        <w:rPr>
          <w:rFonts w:ascii="Times New Roman" w:hAnsi="Times New Roman" w:cs="Times New Roman"/>
          <w:sz w:val="24"/>
        </w:rPr>
      </w:pPr>
    </w:p>
    <w:p w14:paraId="2BDDFF68" w14:textId="77777777" w:rsidR="00A43958" w:rsidRPr="00A43958" w:rsidRDefault="00A43958" w:rsidP="00A43958">
      <w:pPr>
        <w:ind w:left="-284" w:firstLine="0"/>
        <w:rPr>
          <w:rFonts w:ascii="Times New Roman" w:eastAsia="Andale Sans UI" w:hAnsi="Times New Roman" w:cs="Times New Roman"/>
          <w:sz w:val="22"/>
          <w:szCs w:val="22"/>
          <w:lang w:val="ru-RU" w:eastAsia="ar-SA"/>
        </w:rPr>
      </w:pPr>
    </w:p>
    <w:p w14:paraId="69220CF9" w14:textId="2840FBF4" w:rsidR="000D4098" w:rsidRPr="00526124" w:rsidRDefault="000D4098" w:rsidP="00A43958">
      <w:pPr>
        <w:widowControl w:val="0"/>
        <w:ind w:left="-284" w:firstLine="0"/>
        <w:rPr>
          <w:rFonts w:ascii="Times New Roman" w:hAnsi="Times New Roman" w:cs="Times New Roman"/>
          <w:bCs/>
          <w:sz w:val="24"/>
          <w:szCs w:val="24"/>
          <w:lang w:val="ru-RU"/>
        </w:rPr>
      </w:pPr>
    </w:p>
    <w:sectPr w:rsidR="000D4098" w:rsidRPr="00526124" w:rsidSect="00526124">
      <w:footerReference w:type="default" r:id="rId7"/>
      <w:pgSz w:w="11909" w:h="16834"/>
      <w:pgMar w:top="851" w:right="1440" w:bottom="85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29E03" w14:textId="77777777" w:rsidR="00B51B90" w:rsidRDefault="00B51B90">
      <w:pPr>
        <w:spacing w:line="240" w:lineRule="auto"/>
      </w:pPr>
      <w:r>
        <w:separator/>
      </w:r>
    </w:p>
  </w:endnote>
  <w:endnote w:type="continuationSeparator" w:id="0">
    <w:p w14:paraId="590A1CC3" w14:textId="77777777" w:rsidR="00B51B90" w:rsidRDefault="00B51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fortaa">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tserrat">
    <w:altName w:val="Calibri"/>
    <w:charset w:val="00"/>
    <w:family w:val="auto"/>
    <w:pitch w:val="default"/>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5974" w14:textId="77777777" w:rsidR="00482349" w:rsidRDefault="008B2ECA">
    <w:pPr>
      <w:jc w:val="right"/>
    </w:pPr>
    <w:r>
      <w:fldChar w:fldCharType="begin"/>
    </w:r>
    <w:r>
      <w:instrText>PAGE</w:instrText>
    </w:r>
    <w:r>
      <w:fldChar w:fldCharType="separate"/>
    </w:r>
    <w:r w:rsidR="00421B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8EE7" w14:textId="77777777" w:rsidR="00B51B90" w:rsidRDefault="00B51B90">
      <w:pPr>
        <w:spacing w:line="240" w:lineRule="auto"/>
      </w:pPr>
      <w:r>
        <w:separator/>
      </w:r>
    </w:p>
  </w:footnote>
  <w:footnote w:type="continuationSeparator" w:id="0">
    <w:p w14:paraId="1259504F" w14:textId="77777777" w:rsidR="00B51B90" w:rsidRDefault="00B51B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009"/>
    <w:multiLevelType w:val="multilevel"/>
    <w:tmpl w:val="25F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C0313"/>
    <w:multiLevelType w:val="multilevel"/>
    <w:tmpl w:val="606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E76D6"/>
    <w:multiLevelType w:val="multilevel"/>
    <w:tmpl w:val="97EC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2104C"/>
    <w:multiLevelType w:val="multilevel"/>
    <w:tmpl w:val="E97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B4B09"/>
    <w:multiLevelType w:val="multilevel"/>
    <w:tmpl w:val="CE7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91028"/>
    <w:multiLevelType w:val="multilevel"/>
    <w:tmpl w:val="F432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200CC"/>
    <w:multiLevelType w:val="multilevel"/>
    <w:tmpl w:val="8B9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DE07C0"/>
    <w:multiLevelType w:val="multilevel"/>
    <w:tmpl w:val="11E4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5468B"/>
    <w:multiLevelType w:val="multilevel"/>
    <w:tmpl w:val="23CC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36F82"/>
    <w:multiLevelType w:val="multilevel"/>
    <w:tmpl w:val="5EEE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10027"/>
    <w:multiLevelType w:val="multilevel"/>
    <w:tmpl w:val="0C64B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0A46DA"/>
    <w:multiLevelType w:val="multilevel"/>
    <w:tmpl w:val="C358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63E88"/>
    <w:multiLevelType w:val="multilevel"/>
    <w:tmpl w:val="4D02C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A4DBC"/>
    <w:multiLevelType w:val="multilevel"/>
    <w:tmpl w:val="B37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112BE6"/>
    <w:multiLevelType w:val="multilevel"/>
    <w:tmpl w:val="7EAE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A66B6C"/>
    <w:multiLevelType w:val="multilevel"/>
    <w:tmpl w:val="B9E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854DC"/>
    <w:multiLevelType w:val="hybridMultilevel"/>
    <w:tmpl w:val="6D026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C071BC"/>
    <w:multiLevelType w:val="multilevel"/>
    <w:tmpl w:val="23C6B72E"/>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425"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nsid w:val="4799737B"/>
    <w:multiLevelType w:val="multilevel"/>
    <w:tmpl w:val="2DE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A70B28"/>
    <w:multiLevelType w:val="multilevel"/>
    <w:tmpl w:val="73782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F5520"/>
    <w:multiLevelType w:val="multilevel"/>
    <w:tmpl w:val="D90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87DB2"/>
    <w:multiLevelType w:val="multilevel"/>
    <w:tmpl w:val="D954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B689E"/>
    <w:multiLevelType w:val="multilevel"/>
    <w:tmpl w:val="75A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9B6D17"/>
    <w:multiLevelType w:val="hybridMultilevel"/>
    <w:tmpl w:val="A5C04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C45749"/>
    <w:multiLevelType w:val="multilevel"/>
    <w:tmpl w:val="972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017B1"/>
    <w:multiLevelType w:val="hybridMultilevel"/>
    <w:tmpl w:val="4E7C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661142"/>
    <w:multiLevelType w:val="multilevel"/>
    <w:tmpl w:val="7182E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B00AC8"/>
    <w:multiLevelType w:val="multilevel"/>
    <w:tmpl w:val="7DD02DC2"/>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73096BAC"/>
    <w:multiLevelType w:val="hybridMultilevel"/>
    <w:tmpl w:val="DB0E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1B7842"/>
    <w:multiLevelType w:val="hybridMultilevel"/>
    <w:tmpl w:val="AD9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9"/>
  </w:num>
  <w:num w:numId="4">
    <w:abstractNumId w:val="25"/>
  </w:num>
  <w:num w:numId="5">
    <w:abstractNumId w:val="23"/>
  </w:num>
  <w:num w:numId="6">
    <w:abstractNumId w:val="28"/>
  </w:num>
  <w:num w:numId="7">
    <w:abstractNumId w:val="5"/>
  </w:num>
  <w:num w:numId="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num>
  <w:num w:numId="15">
    <w:abstractNumId w:val="15"/>
  </w:num>
  <w:num w:numId="16">
    <w:abstractNumId w:val="22"/>
  </w:num>
  <w:num w:numId="17">
    <w:abstractNumId w:val="20"/>
  </w:num>
  <w:num w:numId="18">
    <w:abstractNumId w:val="7"/>
  </w:num>
  <w:num w:numId="19">
    <w:abstractNumId w:val="17"/>
  </w:num>
  <w:num w:numId="20">
    <w:abstractNumId w:val="27"/>
  </w:num>
  <w:num w:numId="21">
    <w:abstractNumId w:val="27"/>
  </w:num>
  <w:num w:numId="22">
    <w:abstractNumId w:val="17"/>
  </w:num>
  <w:num w:numId="23">
    <w:abstractNumId w:val="3"/>
  </w:num>
  <w:num w:numId="24">
    <w:abstractNumId w:val="26"/>
  </w:num>
  <w:num w:numId="25">
    <w:abstractNumId w:val="2"/>
  </w:num>
  <w:num w:numId="26">
    <w:abstractNumId w:val="21"/>
  </w:num>
  <w:num w:numId="27">
    <w:abstractNumId w:val="0"/>
  </w:num>
  <w:num w:numId="28">
    <w:abstractNumId w:val="11"/>
  </w:num>
  <w:num w:numId="29">
    <w:abstractNumId w:val="24"/>
  </w:num>
  <w:num w:numId="30">
    <w:abstractNumId w:val="10"/>
  </w:num>
  <w:num w:numId="31">
    <w:abstractNumId w:val="12"/>
  </w:num>
  <w:num w:numId="32">
    <w:abstractNumId w:val="9"/>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AB"/>
    <w:rsid w:val="00043318"/>
    <w:rsid w:val="00056CF6"/>
    <w:rsid w:val="0008077C"/>
    <w:rsid w:val="000A0665"/>
    <w:rsid w:val="000D4098"/>
    <w:rsid w:val="00112FB0"/>
    <w:rsid w:val="0020019E"/>
    <w:rsid w:val="00253614"/>
    <w:rsid w:val="00254435"/>
    <w:rsid w:val="002A40A9"/>
    <w:rsid w:val="0032323A"/>
    <w:rsid w:val="00371FFE"/>
    <w:rsid w:val="003F4118"/>
    <w:rsid w:val="00400A28"/>
    <w:rsid w:val="00421B45"/>
    <w:rsid w:val="00450A57"/>
    <w:rsid w:val="00480BA6"/>
    <w:rsid w:val="00481B9A"/>
    <w:rsid w:val="004C52C8"/>
    <w:rsid w:val="004D1BC1"/>
    <w:rsid w:val="004D7620"/>
    <w:rsid w:val="005017D9"/>
    <w:rsid w:val="00526124"/>
    <w:rsid w:val="005578E6"/>
    <w:rsid w:val="00654554"/>
    <w:rsid w:val="006733DD"/>
    <w:rsid w:val="00682F1C"/>
    <w:rsid w:val="007179E3"/>
    <w:rsid w:val="00795677"/>
    <w:rsid w:val="007C7C3B"/>
    <w:rsid w:val="00815C7C"/>
    <w:rsid w:val="008A72C3"/>
    <w:rsid w:val="008A7419"/>
    <w:rsid w:val="008B2ECA"/>
    <w:rsid w:val="008B7E2C"/>
    <w:rsid w:val="008D1D2B"/>
    <w:rsid w:val="008D6870"/>
    <w:rsid w:val="00A02A36"/>
    <w:rsid w:val="00A43958"/>
    <w:rsid w:val="00AB0E11"/>
    <w:rsid w:val="00AC7F85"/>
    <w:rsid w:val="00B51B90"/>
    <w:rsid w:val="00B676B8"/>
    <w:rsid w:val="00B94910"/>
    <w:rsid w:val="00BD5B14"/>
    <w:rsid w:val="00BE20FD"/>
    <w:rsid w:val="00BF0502"/>
    <w:rsid w:val="00BF2844"/>
    <w:rsid w:val="00C06DE9"/>
    <w:rsid w:val="00CB75A3"/>
    <w:rsid w:val="00D30F88"/>
    <w:rsid w:val="00DA69CC"/>
    <w:rsid w:val="00DE09AB"/>
    <w:rsid w:val="00E11689"/>
    <w:rsid w:val="00E855D0"/>
    <w:rsid w:val="00E944FB"/>
    <w:rsid w:val="00F5312A"/>
    <w:rsid w:val="00F7427A"/>
    <w:rsid w:val="00F76D21"/>
    <w:rsid w:val="00F8277D"/>
    <w:rsid w:val="00F944D5"/>
    <w:rsid w:val="00FE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E101"/>
  <w15:chartTrackingRefBased/>
  <w15:docId w15:val="{BA6A6677-B4BE-47BA-9536-F9B0F814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ECA"/>
    <w:pPr>
      <w:shd w:val="clear" w:color="auto" w:fill="FFFFFF"/>
      <w:spacing w:after="0" w:line="276" w:lineRule="auto"/>
      <w:ind w:left="720" w:hanging="360"/>
      <w:jc w:val="both"/>
    </w:pPr>
    <w:rPr>
      <w:rFonts w:ascii="Comfortaa" w:eastAsia="Comfortaa" w:hAnsi="Comfortaa" w:cs="Comfortaa"/>
      <w:sz w:val="20"/>
      <w:szCs w:val="20"/>
      <w:lang w:val="ru" w:eastAsia="ru-RU"/>
    </w:rPr>
  </w:style>
  <w:style w:type="paragraph" w:styleId="1">
    <w:name w:val="heading 1"/>
    <w:basedOn w:val="a"/>
    <w:link w:val="10"/>
    <w:uiPriority w:val="9"/>
    <w:qFormat/>
    <w:rsid w:val="00B676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6B8"/>
    <w:rPr>
      <w:rFonts w:ascii="Times New Roman" w:eastAsia="Times New Roman" w:hAnsi="Times New Roman" w:cs="Times New Roman"/>
      <w:b/>
      <w:bCs/>
      <w:kern w:val="36"/>
      <w:sz w:val="48"/>
      <w:szCs w:val="48"/>
      <w:lang w:eastAsia="ru-RU"/>
    </w:rPr>
  </w:style>
  <w:style w:type="table" w:styleId="a3">
    <w:name w:val="Table Grid"/>
    <w:basedOn w:val="a1"/>
    <w:uiPriority w:val="59"/>
    <w:rsid w:val="00B67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676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link w:val="a6"/>
    <w:uiPriority w:val="11"/>
    <w:qFormat/>
    <w:rsid w:val="00371FFE"/>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uiPriority w:val="11"/>
    <w:rsid w:val="00371FFE"/>
    <w:rPr>
      <w:rFonts w:ascii="Arial" w:eastAsia="Arial" w:hAnsi="Arial" w:cs="Arial"/>
      <w:color w:val="666666"/>
      <w:sz w:val="30"/>
      <w:szCs w:val="30"/>
      <w:shd w:val="clear" w:color="auto" w:fill="FFFFFF"/>
      <w:lang w:val="ru" w:eastAsia="ru-RU"/>
    </w:rPr>
  </w:style>
  <w:style w:type="character" w:styleId="a7">
    <w:name w:val="Strong"/>
    <w:basedOn w:val="a0"/>
    <w:rsid w:val="008D1D2B"/>
    <w:rPr>
      <w:b/>
      <w:bCs/>
    </w:rPr>
  </w:style>
  <w:style w:type="paragraph" w:customStyle="1" w:styleId="Standard">
    <w:name w:val="Standard"/>
    <w:rsid w:val="00A43958"/>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8">
    <w:name w:val="Balloon Text"/>
    <w:basedOn w:val="a"/>
    <w:link w:val="a9"/>
    <w:uiPriority w:val="99"/>
    <w:semiHidden/>
    <w:unhideWhenUsed/>
    <w:rsid w:val="00E855D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55D0"/>
    <w:rPr>
      <w:rFonts w:ascii="Segoe UI" w:eastAsia="Comfortaa" w:hAnsi="Segoe UI" w:cs="Segoe UI"/>
      <w:sz w:val="18"/>
      <w:szCs w:val="18"/>
      <w:shd w:val="clear" w:color="auto" w:fill="FFFFFF"/>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42">
      <w:bodyDiv w:val="1"/>
      <w:marLeft w:val="0"/>
      <w:marRight w:val="0"/>
      <w:marTop w:val="0"/>
      <w:marBottom w:val="0"/>
      <w:divBdr>
        <w:top w:val="none" w:sz="0" w:space="0" w:color="auto"/>
        <w:left w:val="none" w:sz="0" w:space="0" w:color="auto"/>
        <w:bottom w:val="none" w:sz="0" w:space="0" w:color="auto"/>
        <w:right w:val="none" w:sz="0" w:space="0" w:color="auto"/>
      </w:divBdr>
    </w:div>
    <w:div w:id="312804514">
      <w:bodyDiv w:val="1"/>
      <w:marLeft w:val="0"/>
      <w:marRight w:val="0"/>
      <w:marTop w:val="0"/>
      <w:marBottom w:val="0"/>
      <w:divBdr>
        <w:top w:val="none" w:sz="0" w:space="0" w:color="auto"/>
        <w:left w:val="none" w:sz="0" w:space="0" w:color="auto"/>
        <w:bottom w:val="none" w:sz="0" w:space="0" w:color="auto"/>
        <w:right w:val="none" w:sz="0" w:space="0" w:color="auto"/>
      </w:divBdr>
    </w:div>
    <w:div w:id="18485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Османова Гюльнара Камиловна</cp:lastModifiedBy>
  <cp:revision>4</cp:revision>
  <cp:lastPrinted>2022-10-27T12:59:00Z</cp:lastPrinted>
  <dcterms:created xsi:type="dcterms:W3CDTF">2024-11-06T12:33:00Z</dcterms:created>
  <dcterms:modified xsi:type="dcterms:W3CDTF">2024-12-16T12:47:00Z</dcterms:modified>
</cp:coreProperties>
</file>