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C9" w:rsidRDefault="00240464" w:rsidP="00A75D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379"/>
        <w:gridCol w:w="1701"/>
        <w:gridCol w:w="1134"/>
      </w:tblGrid>
      <w:tr w:rsidR="00A92C8A" w:rsidRPr="00A92C8A" w:rsidTr="00A92C8A">
        <w:tc>
          <w:tcPr>
            <w:tcW w:w="10774" w:type="dxa"/>
            <w:gridSpan w:val="4"/>
            <w:shd w:val="clear" w:color="auto" w:fill="auto"/>
            <w:vAlign w:val="center"/>
          </w:tcPr>
          <w:p w:rsidR="00A92C8A" w:rsidRPr="00A92C8A" w:rsidRDefault="00A92C8A" w:rsidP="00A92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A92C8A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A92C8A" w:rsidRPr="00A92C8A" w:rsidTr="00A92C8A">
        <w:tc>
          <w:tcPr>
            <w:tcW w:w="10774" w:type="dxa"/>
            <w:gridSpan w:val="4"/>
            <w:shd w:val="clear" w:color="auto" w:fill="auto"/>
            <w:vAlign w:val="center"/>
          </w:tcPr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Для выполнения функций по обеспечению получателей  электронными ручными </w:t>
            </w:r>
            <w:proofErr w:type="spell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видеоувеличителями</w:t>
            </w:r>
            <w:proofErr w:type="spell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Оптические средства для коррекции слабовидения способствуют частичной компенсации ограничений к обучению, трудовой деятельности, самообслуживанию, ориентации. </w:t>
            </w:r>
            <w:proofErr w:type="spell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Видеоувеличители</w:t>
            </w:r>
            <w:proofErr w:type="spell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имеют </w:t>
            </w: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важное значение</w:t>
            </w:r>
            <w:proofErr w:type="gram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для трудовой деятельности лиц, занятых в сфере интеллектуального труда, а также для получения общего и профессионального образования. 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Электронные ручные </w:t>
            </w:r>
            <w:proofErr w:type="spell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видеоувеличители</w:t>
            </w:r>
            <w:proofErr w:type="spell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должны отвечать требованиям к безопасности товара в соответствии с техническими регламентами Таможенного союза: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ТС 004/2011 «О безопасности низковольтного оборудования»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ТС 020/2011 «Электромагнитная совместимость технических средств».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Изделия должны быть устойчивы к электромагнитным полям и помехам в сети.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Изделия, подвергшиеся в процессе эксплуатации резкому изменению температуры внешней среды, должны быть исправными.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безопасности изделий регламентируются ГОСТ </w:t>
            </w: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</w:t>
            </w:r>
            <w:bookmarkStart w:id="0" w:name="_GoBack"/>
            <w:bookmarkEnd w:id="0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испытаний».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Согласно данному ГОСТ  изделия должны быть безопасными для пациента, медицинского и обслуживающего персонала, допущенного в установленном порядке к эксплуатации и техническому обслуживанию, а также для окружающих предметов при эксплуатации и техническом обслуживании изделий, проводимыми в соответствии с требованиями эксплуатационной документации.</w:t>
            </w:r>
            <w:proofErr w:type="gramEnd"/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В эксплуатационной документации на изделия при необходимости должны быть указаны возможные виды опасности, требования и средства обеспечения безопасности при эксплуатации и обслуживании изделий.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Гарантийный срок эксплуатации должен быть не менее 12 месяцев с</w:t>
            </w:r>
            <w:r w:rsidR="0039280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80D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подписания Акта приема-передачи товара Получателем. 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Срок службы Товара должен быть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В течение гарантийного срока все расходы, связанные с текущим обслуживанием, ремонтом и заменой (в случае невозможности ремонта) Товара, несет Поставщик.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Обязательно наличие гарантийных талонов, дающих право на бесплатный ремонт изделия во время гарантийного срока.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Срок гарантийного ремонта со дня обращения Получателя не должен превышать 20 рабочих дней.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Требования к упаковке и отгрузке Товара.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Упаковка должна обеспечивать защиту от повреждений, порчи (изнашивания) или загрязнения во время хранения и транспортировки Товара к месту использования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A92C8A" w:rsidRPr="00A92C8A" w:rsidRDefault="00A92C8A" w:rsidP="00A9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         Согласно ГОСТ </w:t>
            </w: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- температура окружающей среды </w:t>
            </w: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минус 40 °C до плюс 70 °C;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- относительная влажность от 10% до 100%, включая конденсацию;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- атмосферное давление от 500 до 1060 </w:t>
            </w:r>
            <w:proofErr w:type="spell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гПа</w:t>
            </w:r>
            <w:proofErr w:type="spell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Получателя</w:t>
            </w:r>
            <w:proofErr w:type="gram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A92C8A" w:rsidRPr="00A92C8A" w:rsidRDefault="00A92C8A" w:rsidP="00A92C8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Передача реестр</w:t>
            </w: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) Получателей  Товара  осуществляется Заказчиком не ранее 01.01.2025.   </w:t>
            </w:r>
          </w:p>
          <w:p w:rsidR="00A92C8A" w:rsidRPr="00A92C8A" w:rsidRDefault="00A92C8A" w:rsidP="00A92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        Срок поставки Товара: </w:t>
            </w:r>
            <w:proofErr w:type="gramStart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A92C8A">
              <w:rPr>
                <w:rFonts w:ascii="Times New Roman" w:eastAsia="Times New Roman" w:hAnsi="Times New Roman" w:cs="Times New Roman"/>
                <w:lang w:eastAsia="ru-RU"/>
              </w:rPr>
              <w:t xml:space="preserve"> от Заказчика реестра получателей Товара до </w:t>
            </w:r>
            <w:r w:rsidRPr="00A92C8A">
              <w:rPr>
                <w:rFonts w:ascii="Times New Roman" w:eastAsia="Calibri" w:hAnsi="Times New Roman" w:cs="Times New Roman"/>
                <w:iCs/>
                <w:lang w:eastAsia="ru-RU"/>
              </w:rPr>
              <w:t>«20» ноября 2025 года.</w:t>
            </w:r>
          </w:p>
        </w:tc>
      </w:tr>
      <w:tr w:rsidR="00A92C8A" w:rsidRPr="00A92C8A" w:rsidTr="00A92C8A">
        <w:tc>
          <w:tcPr>
            <w:tcW w:w="1560" w:type="dxa"/>
            <w:shd w:val="clear" w:color="auto" w:fill="auto"/>
          </w:tcPr>
          <w:p w:rsidR="00A92C8A" w:rsidRPr="00A92C8A" w:rsidRDefault="00A92C8A" w:rsidP="00A92C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2C8A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6379" w:type="dxa"/>
            <w:shd w:val="clear" w:color="auto" w:fill="auto"/>
          </w:tcPr>
          <w:p w:rsidR="00A92C8A" w:rsidRPr="00A92C8A" w:rsidRDefault="00A92C8A" w:rsidP="00A92C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2C8A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C8A" w:rsidRPr="00A92C8A" w:rsidRDefault="00A92C8A" w:rsidP="00A92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2C8A">
              <w:rPr>
                <w:rFonts w:ascii="Times New Roman" w:eastAsia="Calibri" w:hAnsi="Times New Roman" w:cs="Times New Roman"/>
                <w:color w:val="000000"/>
                <w:lang w:eastAsia="ar-SA"/>
              </w:rPr>
              <w:t>Кол-во,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C8A" w:rsidRPr="00A92C8A" w:rsidRDefault="00A92C8A" w:rsidP="00A92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2C8A">
              <w:rPr>
                <w:rFonts w:ascii="Times New Roman" w:eastAsia="Calibri" w:hAnsi="Times New Roman" w:cs="Times New Roman"/>
                <w:color w:val="000000"/>
              </w:rPr>
              <w:t>Гарантийный срок (мес.)</w:t>
            </w:r>
          </w:p>
        </w:tc>
      </w:tr>
      <w:tr w:rsidR="00A92C8A" w:rsidRPr="00A92C8A" w:rsidTr="00A92C8A">
        <w:tc>
          <w:tcPr>
            <w:tcW w:w="1560" w:type="dxa"/>
            <w:shd w:val="clear" w:color="auto" w:fill="auto"/>
          </w:tcPr>
          <w:p w:rsidR="00A92C8A" w:rsidRPr="00A92C8A" w:rsidRDefault="00A92C8A" w:rsidP="00A92C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C8A">
              <w:rPr>
                <w:rFonts w:ascii="Times New Roman" w:eastAsia="Times New Roman" w:hAnsi="Times New Roman" w:cs="Times New Roman"/>
                <w:lang w:eastAsia="ar-SA"/>
              </w:rPr>
              <w:t xml:space="preserve">13-01-02. Электронный ручной </w:t>
            </w:r>
            <w:proofErr w:type="spellStart"/>
            <w:r w:rsidRPr="00A92C8A">
              <w:rPr>
                <w:rFonts w:ascii="Times New Roman" w:eastAsia="Times New Roman" w:hAnsi="Times New Roman" w:cs="Times New Roman"/>
                <w:lang w:eastAsia="ar-SA"/>
              </w:rPr>
              <w:t>видеоувеличитель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92C8A" w:rsidRPr="00A92C8A" w:rsidRDefault="00A92C8A" w:rsidP="00A92C8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Электронный ручной </w:t>
            </w:r>
            <w:proofErr w:type="spellStart"/>
            <w:r w:rsidRPr="00A92C8A">
              <w:rPr>
                <w:rFonts w:ascii="Times New Roman" w:eastAsia="SimSun" w:hAnsi="Times New Roman" w:cs="Times New Roman"/>
                <w:lang w:eastAsia="ar-SA"/>
              </w:rPr>
              <w:t>видеоувеличитель</w:t>
            </w:r>
            <w:proofErr w:type="spellEnd"/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(ЭРВУ) должен обеспечивать чтение плоскопечатного текста и рассматривание мелких предметов слабовидящими Получателями.</w:t>
            </w:r>
          </w:p>
          <w:p w:rsidR="00A92C8A" w:rsidRPr="00A92C8A" w:rsidRDefault="00A92C8A" w:rsidP="00A92C8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>Прибор должен иметь следующие технические характеристики и режимы:</w:t>
            </w:r>
          </w:p>
          <w:p w:rsidR="00A92C8A" w:rsidRPr="00A92C8A" w:rsidRDefault="00A92C8A" w:rsidP="00A92C8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      - диагональ экрана: не менее 3,5 дюйма;</w:t>
            </w:r>
          </w:p>
          <w:p w:rsidR="00A92C8A" w:rsidRPr="00A92C8A" w:rsidRDefault="00A92C8A" w:rsidP="00A92C8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      - максимальный уровень увеличения:   ≥10 крат;</w:t>
            </w:r>
          </w:p>
          <w:p w:rsidR="00A92C8A" w:rsidRPr="00A92C8A" w:rsidRDefault="00A92C8A" w:rsidP="00A92C8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      - наличие не менее 7 режимов отображения;</w:t>
            </w:r>
          </w:p>
          <w:p w:rsidR="00A92C8A" w:rsidRPr="00A92C8A" w:rsidRDefault="00A92C8A" w:rsidP="00A92C8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      - наличие встроенной подсветки;</w:t>
            </w:r>
          </w:p>
          <w:p w:rsidR="00A92C8A" w:rsidRPr="00A92C8A" w:rsidRDefault="00A92C8A" w:rsidP="00A92C8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      - тип </w:t>
            </w:r>
            <w:proofErr w:type="spellStart"/>
            <w:r w:rsidRPr="00A92C8A">
              <w:rPr>
                <w:rFonts w:ascii="Times New Roman" w:eastAsia="SimSun" w:hAnsi="Times New Roman" w:cs="Times New Roman"/>
                <w:lang w:eastAsia="ar-SA"/>
              </w:rPr>
              <w:t>видеоувеличителя</w:t>
            </w:r>
            <w:proofErr w:type="spellEnd"/>
            <w:r w:rsidRPr="00A92C8A">
              <w:rPr>
                <w:rFonts w:ascii="Times New Roman" w:eastAsia="SimSun" w:hAnsi="Times New Roman" w:cs="Times New Roman"/>
                <w:lang w:eastAsia="ar-SA"/>
              </w:rPr>
              <w:t>: ручной.</w:t>
            </w:r>
          </w:p>
          <w:p w:rsidR="00A92C8A" w:rsidRPr="00A92C8A" w:rsidRDefault="00A92C8A" w:rsidP="00A92C8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       Все органы управления ЭРВУ должны по цвету и тактильным обозначениям отличаться друг от друга, тактильные обозначения должны быть выпуклыми, четко различимыми и контрастными по цвету.</w:t>
            </w:r>
          </w:p>
          <w:p w:rsidR="00A92C8A" w:rsidRPr="00A92C8A" w:rsidRDefault="00A92C8A" w:rsidP="00A92C8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       Питание должно быть  от сети переменного тока при помощи сетевого адаптера и от встроенного аккумулятора или батареи. </w:t>
            </w:r>
          </w:p>
          <w:p w:rsidR="00A92C8A" w:rsidRPr="00A92C8A" w:rsidRDefault="00A92C8A" w:rsidP="00A92C8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      В </w:t>
            </w:r>
            <w:proofErr w:type="spellStart"/>
            <w:r w:rsidRPr="00A92C8A">
              <w:rPr>
                <w:rFonts w:ascii="Times New Roman" w:eastAsia="SimSun" w:hAnsi="Times New Roman" w:cs="Times New Roman"/>
                <w:lang w:eastAsia="ar-SA"/>
              </w:rPr>
              <w:t>видеоувеличителе</w:t>
            </w:r>
            <w:proofErr w:type="spellEnd"/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должна присутствовать функция стоп-кадр, а также индикатор низкого уровня заряда аккумулятора, возможность подключения к телевизору для чтения увеличенного изображения с монитора. </w:t>
            </w:r>
          </w:p>
          <w:p w:rsidR="00A92C8A" w:rsidRPr="00A92C8A" w:rsidRDefault="00A92C8A" w:rsidP="00A92C8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       Габаритные размеры:  не менее 10,5х</w:t>
            </w:r>
            <w:proofErr w:type="gramStart"/>
            <w:r w:rsidRPr="00A92C8A">
              <w:rPr>
                <w:rFonts w:ascii="Times New Roman" w:eastAsia="SimSun" w:hAnsi="Times New Roman" w:cs="Times New Roman"/>
                <w:lang w:eastAsia="ar-SA"/>
              </w:rPr>
              <w:t>7</w:t>
            </w:r>
            <w:proofErr w:type="gramEnd"/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,5х2,5 см.     </w:t>
            </w:r>
          </w:p>
          <w:p w:rsidR="00A92C8A" w:rsidRPr="00A92C8A" w:rsidRDefault="00A92C8A" w:rsidP="00A92C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2C8A">
              <w:rPr>
                <w:rFonts w:ascii="Times New Roman" w:eastAsia="SimSun" w:hAnsi="Times New Roman" w:cs="Times New Roman"/>
                <w:lang w:eastAsia="ar-SA"/>
              </w:rPr>
              <w:t xml:space="preserve">       В комплект поставки должны входить: </w:t>
            </w:r>
            <w:proofErr w:type="spellStart"/>
            <w:r w:rsidRPr="00A92C8A">
              <w:rPr>
                <w:rFonts w:ascii="Times New Roman" w:eastAsia="SimSun" w:hAnsi="Times New Roman" w:cs="Times New Roman"/>
                <w:lang w:eastAsia="ar-SA"/>
              </w:rPr>
              <w:t>видеоувеличитель</w:t>
            </w:r>
            <w:proofErr w:type="spellEnd"/>
            <w:r w:rsidRPr="00A92C8A">
              <w:rPr>
                <w:rFonts w:ascii="Times New Roman" w:eastAsia="SimSun" w:hAnsi="Times New Roman" w:cs="Times New Roman"/>
                <w:lang w:eastAsia="ar-SA"/>
              </w:rPr>
              <w:t>, зарядное устройство, видеокабель для подключения к монитору, переносной чехол, инструкция по эксплуатации на русском языке, упаковочная коробка.</w:t>
            </w:r>
          </w:p>
        </w:tc>
        <w:tc>
          <w:tcPr>
            <w:tcW w:w="1701" w:type="dxa"/>
            <w:shd w:val="clear" w:color="auto" w:fill="auto"/>
          </w:tcPr>
          <w:p w:rsidR="00A92C8A" w:rsidRPr="00A92C8A" w:rsidRDefault="00A92C8A" w:rsidP="00A92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C8A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A92C8A" w:rsidRPr="00A92C8A" w:rsidRDefault="00A92C8A" w:rsidP="00A92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C8A">
              <w:rPr>
                <w:rFonts w:ascii="Times New Roman" w:eastAsia="Times New Roman" w:hAnsi="Times New Roman" w:cs="Times New Roman"/>
                <w:lang w:eastAsia="ar-SA"/>
              </w:rPr>
              <w:t>Не менее 12</w:t>
            </w:r>
          </w:p>
        </w:tc>
      </w:tr>
    </w:tbl>
    <w:p w:rsidR="00A75D08" w:rsidRPr="00A75D08" w:rsidRDefault="00A75D08" w:rsidP="00A75D08">
      <w:pPr>
        <w:jc w:val="center"/>
        <w:rPr>
          <w:rFonts w:ascii="Times New Roman" w:hAnsi="Times New Roman" w:cs="Times New Roman"/>
        </w:rPr>
      </w:pPr>
    </w:p>
    <w:sectPr w:rsidR="00A75D08" w:rsidRPr="00A7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2E"/>
    <w:rsid w:val="00240464"/>
    <w:rsid w:val="00364B2E"/>
    <w:rsid w:val="0039280D"/>
    <w:rsid w:val="007B32C9"/>
    <w:rsid w:val="00A75D08"/>
    <w:rsid w:val="00A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Смирнова Ольга Владимировна</cp:lastModifiedBy>
  <cp:revision>5</cp:revision>
  <dcterms:created xsi:type="dcterms:W3CDTF">2024-04-01T12:34:00Z</dcterms:created>
  <dcterms:modified xsi:type="dcterms:W3CDTF">2024-11-11T12:30:00Z</dcterms:modified>
</cp:coreProperties>
</file>