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BA" w:rsidRPr="001F1EC2" w:rsidRDefault="000325BA" w:rsidP="00701EEB">
      <w:pPr>
        <w:keepNext/>
        <w:jc w:val="right"/>
        <w:rPr>
          <w:i/>
        </w:rPr>
      </w:pPr>
      <w:r w:rsidRPr="001F1EC2">
        <w:rPr>
          <w:i/>
        </w:rPr>
        <w:t>Приложение №1 к извещению</w:t>
      </w:r>
    </w:p>
    <w:p w:rsidR="000325BA" w:rsidRPr="001F1EC2" w:rsidRDefault="000325BA" w:rsidP="00701EEB">
      <w:pPr>
        <w:keepNext/>
        <w:jc w:val="right"/>
        <w:rPr>
          <w:i/>
        </w:rPr>
      </w:pPr>
      <w:r w:rsidRPr="001F1EC2">
        <w:rPr>
          <w:i/>
        </w:rPr>
        <w:t>о проведении закупки</w:t>
      </w:r>
    </w:p>
    <w:p w:rsidR="000325BA" w:rsidRPr="001F1EC2" w:rsidRDefault="000325BA" w:rsidP="00701EEB">
      <w:pPr>
        <w:pStyle w:val="a8"/>
        <w:keepNext/>
        <w:tabs>
          <w:tab w:val="left" w:pos="0"/>
        </w:tabs>
        <w:rPr>
          <w:iCs/>
          <w:sz w:val="24"/>
        </w:rPr>
      </w:pPr>
    </w:p>
    <w:p w:rsidR="000325BA" w:rsidRPr="00CF24F6" w:rsidRDefault="000325BA" w:rsidP="00DD08A9">
      <w:pPr>
        <w:keepNext/>
        <w:keepLines/>
        <w:autoSpaceDE w:val="0"/>
        <w:jc w:val="center"/>
        <w:rPr>
          <w:b/>
          <w:iCs/>
        </w:rPr>
      </w:pPr>
      <w:r w:rsidRPr="00CF24F6">
        <w:rPr>
          <w:b/>
          <w:iCs/>
        </w:rPr>
        <w:t>Описание объекта закупки</w:t>
      </w:r>
    </w:p>
    <w:p w:rsidR="000325BA" w:rsidRPr="0030763C" w:rsidRDefault="000325BA" w:rsidP="00DD08A9">
      <w:pPr>
        <w:pStyle w:val="a8"/>
        <w:keepNext/>
        <w:keepLines/>
        <w:tabs>
          <w:tab w:val="left" w:pos="0"/>
        </w:tabs>
        <w:rPr>
          <w:iCs/>
          <w:sz w:val="24"/>
        </w:rPr>
      </w:pPr>
    </w:p>
    <w:p w:rsidR="00BA1E56" w:rsidRPr="0030763C" w:rsidRDefault="000325BA" w:rsidP="00DD08A9">
      <w:pPr>
        <w:keepNext/>
        <w:keepLines/>
        <w:autoSpaceDE w:val="0"/>
        <w:jc w:val="both"/>
      </w:pPr>
      <w:r w:rsidRPr="0030763C">
        <w:rPr>
          <w:b/>
        </w:rPr>
        <w:t>Предмет Контракта:</w:t>
      </w:r>
      <w:r w:rsidRPr="0030763C">
        <w:t xml:space="preserve"> </w:t>
      </w:r>
      <w:r w:rsidR="0030763C" w:rsidRPr="0030763C">
        <w:rPr>
          <w:bCs/>
        </w:rPr>
        <w:t xml:space="preserve">Поставка </w:t>
      </w:r>
      <w:r w:rsidR="0030763C" w:rsidRPr="0030763C">
        <w:t>телевизоров с телетекстом для приема программ со скрытыми субтитрами с диагональю не менее 80 см.</w:t>
      </w:r>
    </w:p>
    <w:p w:rsidR="00BA1E56" w:rsidRPr="009A5A91" w:rsidRDefault="004133B3" w:rsidP="00DD08A9">
      <w:pPr>
        <w:keepNext/>
        <w:keepLines/>
        <w:autoSpaceDE w:val="0"/>
        <w:jc w:val="both"/>
        <w:rPr>
          <w:lang w:eastAsia="ru-RU"/>
        </w:rPr>
      </w:pPr>
      <w:r w:rsidRPr="004133B3">
        <w:rPr>
          <w:b/>
        </w:rPr>
        <w:t>ИКЗ</w:t>
      </w:r>
      <w:r w:rsidR="00FF5F8B">
        <w:rPr>
          <w:b/>
        </w:rPr>
        <w:t>:</w:t>
      </w:r>
      <w:r>
        <w:t xml:space="preserve"> </w:t>
      </w:r>
      <w:r w:rsidR="0030763C">
        <w:rPr>
          <w:b/>
          <w:color w:val="383838"/>
          <w:sz w:val="22"/>
          <w:szCs w:val="22"/>
          <w:shd w:val="clear" w:color="auto" w:fill="FAFAFA"/>
        </w:rPr>
        <w:t>24171060154587106010010191001</w:t>
      </w:r>
      <w:r w:rsidR="0030763C" w:rsidRPr="00EF5181">
        <w:rPr>
          <w:b/>
          <w:color w:val="383838"/>
          <w:sz w:val="22"/>
          <w:szCs w:val="22"/>
          <w:shd w:val="clear" w:color="auto" w:fill="FAFAFA"/>
        </w:rPr>
        <w:t>2640323</w:t>
      </w:r>
    </w:p>
    <w:p w:rsidR="00583C19" w:rsidRDefault="009A5A91" w:rsidP="00DD08A9">
      <w:pPr>
        <w:keepNext/>
        <w:keepLines/>
        <w:tabs>
          <w:tab w:val="left" w:pos="0"/>
        </w:tabs>
        <w:snapToGrid w:val="0"/>
        <w:jc w:val="both"/>
        <w:rPr>
          <w:b/>
        </w:rPr>
      </w:pPr>
      <w:r>
        <w:rPr>
          <w:b/>
        </w:rPr>
        <w:t xml:space="preserve">       </w:t>
      </w:r>
    </w:p>
    <w:p w:rsidR="009A5A91" w:rsidRPr="007662D4" w:rsidRDefault="009A5A91" w:rsidP="00DD08A9">
      <w:pPr>
        <w:pStyle w:val="text"/>
        <w:keepNext/>
        <w:keepLines/>
        <w:ind w:left="360" w:right="0"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Требования к техническим, функциональным характеристикам</w:t>
      </w:r>
    </w:p>
    <w:p w:rsidR="009A5A91" w:rsidRDefault="009A5A91" w:rsidP="00DD08A9">
      <w:pPr>
        <w:keepNext/>
        <w:keepLines/>
        <w:suppressAutoHyphens w:val="0"/>
        <w:ind w:firstLine="709"/>
        <w:jc w:val="both"/>
        <w:rPr>
          <w:lang w:eastAsia="ru-RU"/>
        </w:rPr>
      </w:pPr>
      <w:r w:rsidRPr="00C25215">
        <w:rPr>
          <w:lang w:eastAsia="ru-RU"/>
        </w:rPr>
        <w:t>Телевизоры должны соответствовать Национальному стандарту ГОСТ Р ИСО 9999-2019 «Вспомогательные средства для людей с ограничениями жизнедеятельности. Классификация и терминология (ИУС 11-2019)»</w:t>
      </w:r>
    </w:p>
    <w:p w:rsidR="009A5A91" w:rsidRPr="008C70B4" w:rsidRDefault="009A5A91" w:rsidP="00DD08A9">
      <w:pPr>
        <w:keepNext/>
        <w:keepLines/>
        <w:suppressAutoHyphens w:val="0"/>
        <w:ind w:firstLine="709"/>
        <w:jc w:val="both"/>
        <w:rPr>
          <w:lang w:eastAsia="ru-RU"/>
        </w:rPr>
      </w:pPr>
      <w:r w:rsidRPr="008C70B4">
        <w:rPr>
          <w:lang w:eastAsia="ru-RU"/>
        </w:rPr>
        <w:t>Корпус телевизора не должен иметь деформаций и повреждений. Изображение и воспроизведение цвета должно быть четким и естественным. Телевизоры с телетекстом в процессе эксплуатации должны быть стойкими, прочными и устойчивыми к воздействию механических и климатических факторов, а также иметь предельно допустимые уровни выходных сигналов, влияющих на реабилитационное воздействие (уровни яркости, контрастности и т.п.), возникающие при переходных процессах включения и выключения телевизоров и при работе в условиях одной неисправности.</w:t>
      </w:r>
    </w:p>
    <w:p w:rsidR="009A5A91" w:rsidRPr="008C70B4" w:rsidRDefault="009A5A91" w:rsidP="00DD08A9">
      <w:pPr>
        <w:keepNext/>
        <w:keepLines/>
        <w:suppressAutoHyphens w:val="0"/>
        <w:ind w:firstLine="709"/>
        <w:jc w:val="both"/>
        <w:rPr>
          <w:lang w:eastAsia="ru-RU"/>
        </w:rPr>
      </w:pPr>
      <w:r w:rsidRPr="008C70B4">
        <w:rPr>
          <w:lang w:eastAsia="ru-RU"/>
        </w:rPr>
        <w:t xml:space="preserve">Телевизоры с телетекстом должны обеспечивать беспрепятственный доступ инвалидов с нарушениями слуха к информации в виде субтитров, передаваемых на странице 888-й или 889-й системы «Телетекст» (в соответствии с пунктом 4.9.6 ГОСТ Р 50861-96 «Система телетекст. Основные параметры. Методы измерения»). </w:t>
      </w:r>
    </w:p>
    <w:p w:rsidR="009A5A91" w:rsidRPr="008C70B4" w:rsidRDefault="009A5A91" w:rsidP="00DD08A9">
      <w:pPr>
        <w:keepNext/>
        <w:keepLines/>
        <w:suppressAutoHyphens w:val="0"/>
        <w:ind w:firstLine="709"/>
        <w:jc w:val="both"/>
        <w:rPr>
          <w:lang w:eastAsia="ru-RU"/>
        </w:rPr>
      </w:pPr>
      <w:r w:rsidRPr="008C70B4">
        <w:rPr>
          <w:lang w:eastAsia="ru-RU"/>
        </w:rPr>
        <w:t>Требования к безопасности товара.</w:t>
      </w:r>
    </w:p>
    <w:p w:rsidR="009A5A91" w:rsidRPr="008C70B4" w:rsidRDefault="009A5A91" w:rsidP="00DD08A9">
      <w:pPr>
        <w:keepNext/>
        <w:keepLines/>
        <w:suppressAutoHyphens w:val="0"/>
        <w:ind w:firstLine="709"/>
        <w:jc w:val="both"/>
        <w:rPr>
          <w:lang w:eastAsia="ru-RU"/>
        </w:rPr>
      </w:pPr>
      <w:r w:rsidRPr="008C70B4">
        <w:rPr>
          <w:lang w:eastAsia="ru-RU"/>
        </w:rPr>
        <w:t>Телевизоры с телетекстом для приема программ со скрытыми субтитрами должны отвечать требованиям к безопасности товара и иметь сертификат в соответствии с техническими регламентами Таможенного союза: TP ТС 004/2011 «О безопасности низковольтного оборудования», TP ТС 020/2011 «Электромагнитная совместимость технических средств».</w:t>
      </w:r>
    </w:p>
    <w:p w:rsidR="009A5A91" w:rsidRDefault="009A5A91" w:rsidP="00DD08A9">
      <w:pPr>
        <w:keepNext/>
        <w:keepLines/>
        <w:jc w:val="center"/>
        <w:rPr>
          <w:b/>
          <w:bCs/>
          <w:kern w:val="3"/>
          <w:shd w:val="clear" w:color="auto" w:fill="FFFFFF"/>
        </w:rPr>
      </w:pPr>
    </w:p>
    <w:p w:rsidR="009A5A91" w:rsidRPr="00DD7B05" w:rsidRDefault="009A5A91" w:rsidP="00DD08A9">
      <w:pPr>
        <w:keepNext/>
        <w:keepLines/>
        <w:jc w:val="center"/>
        <w:rPr>
          <w:b/>
          <w:bCs/>
        </w:rPr>
      </w:pPr>
      <w:r w:rsidRPr="005C13B7">
        <w:rPr>
          <w:b/>
          <w:bCs/>
          <w:kern w:val="3"/>
          <w:shd w:val="clear" w:color="auto" w:fill="FFFFFF"/>
        </w:rPr>
        <w:t>Требования к упаковке, маркировке и транспортировке</w:t>
      </w:r>
    </w:p>
    <w:p w:rsidR="009A5A91" w:rsidRDefault="009A5A91" w:rsidP="00DD08A9">
      <w:pPr>
        <w:keepNext/>
        <w:keepLines/>
        <w:suppressAutoHyphens w:val="0"/>
        <w:ind w:firstLine="709"/>
        <w:jc w:val="both"/>
        <w:rPr>
          <w:lang w:eastAsia="ru-RU"/>
        </w:rPr>
      </w:pPr>
      <w:r w:rsidRPr="00C25215">
        <w:rPr>
          <w:lang w:eastAsia="ru-RU"/>
        </w:rPr>
        <w:t>На каждом телевизоре должен быть нанесен товарный знак, установленный  предприятием-изготовителем и маркировка (при наличии).</w:t>
      </w:r>
    </w:p>
    <w:p w:rsidR="009A5A91" w:rsidRPr="008C70B4" w:rsidRDefault="009A5A91" w:rsidP="00DD08A9">
      <w:pPr>
        <w:keepNext/>
        <w:keepLines/>
        <w:suppressAutoHyphens w:val="0"/>
        <w:ind w:firstLine="709"/>
        <w:jc w:val="both"/>
        <w:rPr>
          <w:lang w:eastAsia="ru-RU"/>
        </w:rPr>
      </w:pPr>
      <w:r w:rsidRPr="008C70B4">
        <w:rPr>
          <w:lang w:eastAsia="ru-RU"/>
        </w:rPr>
        <w:t xml:space="preserve">Материалы, из которых изготавливаются телевизоры, не должны выделять токсичных веществ при эксплуатации. </w:t>
      </w:r>
    </w:p>
    <w:p w:rsidR="009A5A91" w:rsidRPr="008C70B4" w:rsidRDefault="009A5A91" w:rsidP="00DD08A9">
      <w:pPr>
        <w:keepNext/>
        <w:keepLines/>
        <w:suppressAutoHyphens w:val="0"/>
        <w:ind w:firstLine="709"/>
        <w:jc w:val="both"/>
        <w:rPr>
          <w:lang w:eastAsia="ru-RU"/>
        </w:rPr>
      </w:pPr>
      <w:r w:rsidRPr="008C70B4">
        <w:rPr>
          <w:lang w:eastAsia="ru-RU"/>
        </w:rPr>
        <w:t xml:space="preserve">Упаковка поставляемых товаров (продукции) должна соответствовать действующим стандартам и обеспечивать сохранность товаров (продукции) при транспортировке, отгрузке и хранении. </w:t>
      </w:r>
    </w:p>
    <w:p w:rsidR="009A5A91" w:rsidRPr="008C70B4" w:rsidRDefault="009A5A91" w:rsidP="00DD08A9">
      <w:pPr>
        <w:keepNext/>
        <w:keepLines/>
        <w:suppressAutoHyphens w:val="0"/>
        <w:ind w:firstLine="709"/>
        <w:jc w:val="both"/>
        <w:rPr>
          <w:lang w:eastAsia="ru-RU"/>
        </w:rPr>
      </w:pPr>
      <w:r w:rsidRPr="008C70B4">
        <w:rPr>
          <w:lang w:eastAsia="ru-RU"/>
        </w:rPr>
        <w:t xml:space="preserve">Требование к транспортировке: транспортирование проводится по группе 5 ГОСТ 15150-69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40º С, железнодорожным, автомобильным транспортом и иными способами. </w:t>
      </w:r>
    </w:p>
    <w:p w:rsidR="009A5A91" w:rsidRPr="005C13B7" w:rsidRDefault="009A5A91" w:rsidP="00DD08A9">
      <w:pPr>
        <w:pStyle w:val="af4"/>
        <w:keepNext/>
        <w:keepLines/>
        <w:numPr>
          <w:ilvl w:val="0"/>
          <w:numId w:val="2"/>
        </w:numPr>
        <w:contextualSpacing/>
        <w:jc w:val="center"/>
        <w:rPr>
          <w:rStyle w:val="FontStyle42"/>
          <w:rFonts w:eastAsia="Calibri"/>
          <w:lang w:eastAsia="zh-CN"/>
        </w:rPr>
      </w:pPr>
      <w:r w:rsidRPr="005C13B7">
        <w:rPr>
          <w:rStyle w:val="FontStyle42"/>
          <w:rFonts w:eastAsia="Calibri"/>
          <w:b/>
          <w:lang w:eastAsia="zh-CN"/>
        </w:rPr>
        <w:t>Гарантийные обязательства</w:t>
      </w:r>
    </w:p>
    <w:p w:rsidR="009A5A91" w:rsidRPr="00C35680" w:rsidRDefault="009A5A91" w:rsidP="00DD08A9">
      <w:pPr>
        <w:keepNext/>
        <w:keepLines/>
        <w:numPr>
          <w:ilvl w:val="0"/>
          <w:numId w:val="2"/>
        </w:numPr>
        <w:suppressAutoHyphens w:val="0"/>
        <w:ind w:firstLine="709"/>
        <w:jc w:val="both"/>
        <w:rPr>
          <w:lang w:eastAsia="ru-RU"/>
        </w:rPr>
      </w:pPr>
      <w:r w:rsidRPr="00C35680">
        <w:rPr>
          <w:lang w:eastAsia="ru-RU"/>
        </w:rPr>
        <w:t>Поставщик должен гарантировать,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повреждений.</w:t>
      </w:r>
    </w:p>
    <w:p w:rsidR="009A5A91" w:rsidRPr="00C35680" w:rsidRDefault="009A5A91" w:rsidP="00DD08A9">
      <w:pPr>
        <w:keepNext/>
        <w:keepLines/>
        <w:numPr>
          <w:ilvl w:val="0"/>
          <w:numId w:val="2"/>
        </w:numPr>
        <w:suppressAutoHyphens w:val="0"/>
        <w:jc w:val="both"/>
        <w:rPr>
          <w:lang w:eastAsia="ru-RU"/>
        </w:rPr>
      </w:pPr>
      <w:r w:rsidRPr="00C35680">
        <w:rPr>
          <w:lang w:eastAsia="ru-RU"/>
        </w:rPr>
        <w:t xml:space="preserve">Поставщик должен гарантировать, что поставляемый Товар соответствует стандартам на данные виды Товара, а также требованиям технического задания. </w:t>
      </w:r>
    </w:p>
    <w:p w:rsidR="009A5A91" w:rsidRPr="003A5C62" w:rsidRDefault="009A5A91" w:rsidP="00DD08A9">
      <w:pPr>
        <w:pStyle w:val="af4"/>
        <w:keepNext/>
        <w:keepLines/>
        <w:numPr>
          <w:ilvl w:val="0"/>
          <w:numId w:val="2"/>
        </w:numPr>
        <w:suppressAutoHyphens w:val="0"/>
        <w:spacing w:after="200"/>
        <w:ind w:firstLine="709"/>
        <w:contextualSpacing/>
        <w:jc w:val="both"/>
        <w:rPr>
          <w:lang w:eastAsia="ru-RU"/>
        </w:rPr>
      </w:pPr>
      <w:r w:rsidRPr="003A5C62">
        <w:rPr>
          <w:lang w:eastAsia="ru-RU"/>
        </w:rPr>
        <w:t>Поставщик должен гарантировать, что поставляемый Товар соответствует стандартам на данные виды Товара, а также требованиям технического задания.</w:t>
      </w:r>
    </w:p>
    <w:p w:rsidR="009A5A91" w:rsidRPr="003A5C62" w:rsidRDefault="009A5A91" w:rsidP="00DD08A9">
      <w:pPr>
        <w:pStyle w:val="af4"/>
        <w:keepNext/>
        <w:keepLines/>
        <w:numPr>
          <w:ilvl w:val="0"/>
          <w:numId w:val="2"/>
        </w:numPr>
        <w:suppressAutoHyphens w:val="0"/>
        <w:spacing w:after="200"/>
        <w:ind w:firstLine="709"/>
        <w:contextualSpacing/>
        <w:jc w:val="both"/>
        <w:rPr>
          <w:lang w:eastAsia="ru-RU"/>
        </w:rPr>
      </w:pPr>
      <w:r w:rsidRPr="003A5C62">
        <w:rPr>
          <w:lang w:eastAsia="ru-RU"/>
        </w:rPr>
        <w:lastRenderedPageBreak/>
        <w:t xml:space="preserve">Телевизоры с телетекстом для приема программ со скрытыми субтитрами должны иметь установленный производителем срок службы не менее 7 (семи) лет со дня подписания Получателем акта приема-передачи Товара. </w:t>
      </w:r>
    </w:p>
    <w:p w:rsidR="009A5A91" w:rsidRPr="00C35680" w:rsidRDefault="009A5A91" w:rsidP="00DD08A9">
      <w:pPr>
        <w:keepNext/>
        <w:keepLines/>
        <w:numPr>
          <w:ilvl w:val="0"/>
          <w:numId w:val="2"/>
        </w:numPr>
        <w:suppressAutoHyphens w:val="0"/>
        <w:ind w:firstLine="709"/>
        <w:jc w:val="both"/>
        <w:rPr>
          <w:lang w:eastAsia="ru-RU"/>
        </w:rPr>
      </w:pPr>
      <w:r w:rsidRPr="00C35680">
        <w:rPr>
          <w:lang w:eastAsia="ru-RU"/>
        </w:rPr>
        <w:t>Телевизоры с телетекстом для приема программ со скрытыми субтитрами должны иметь установленный производителем гарантийный срок эксплуатации 12 (двенадцати) месяцев со дня подписания Получателем акта приема-передачи Товара.</w:t>
      </w:r>
    </w:p>
    <w:p w:rsidR="009A5A91" w:rsidRPr="00C35680" w:rsidRDefault="009A5A91" w:rsidP="00DD08A9">
      <w:pPr>
        <w:keepNext/>
        <w:keepLines/>
        <w:numPr>
          <w:ilvl w:val="0"/>
          <w:numId w:val="2"/>
        </w:numPr>
        <w:suppressAutoHyphens w:val="0"/>
        <w:ind w:firstLine="709"/>
        <w:jc w:val="both"/>
        <w:rPr>
          <w:lang w:eastAsia="ru-RU"/>
        </w:rPr>
      </w:pPr>
      <w:r w:rsidRPr="00C35680">
        <w:rPr>
          <w:lang w:eastAsia="ru-RU"/>
        </w:rPr>
        <w:t>Установленный производителем гарантийный срок эксплуатации на телевизоры не распространяется на случаи нарушения Получателем изделия условий и требований к эксплуатации товара.</w:t>
      </w:r>
    </w:p>
    <w:p w:rsidR="009A5A91" w:rsidRPr="00C35680" w:rsidRDefault="009A5A91" w:rsidP="00DD08A9">
      <w:pPr>
        <w:keepNext/>
        <w:keepLines/>
        <w:numPr>
          <w:ilvl w:val="0"/>
          <w:numId w:val="2"/>
        </w:numPr>
        <w:suppressAutoHyphens w:val="0"/>
        <w:ind w:firstLine="709"/>
        <w:jc w:val="both"/>
        <w:rPr>
          <w:lang w:eastAsia="ru-RU"/>
        </w:rPr>
      </w:pPr>
      <w:r w:rsidRPr="00C35680">
        <w:rPr>
          <w:lang w:eastAsia="ru-RU"/>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9A5A91" w:rsidRPr="00C35680" w:rsidRDefault="009A5A91" w:rsidP="00DD08A9">
      <w:pPr>
        <w:keepNext/>
        <w:keepLines/>
        <w:numPr>
          <w:ilvl w:val="0"/>
          <w:numId w:val="2"/>
        </w:numPr>
        <w:suppressAutoHyphens w:val="0"/>
        <w:ind w:firstLine="709"/>
        <w:jc w:val="both"/>
        <w:rPr>
          <w:lang w:eastAsia="ru-RU"/>
        </w:rPr>
      </w:pPr>
      <w:r w:rsidRPr="00C35680">
        <w:rPr>
          <w:lang w:eastAsia="ru-RU"/>
        </w:rPr>
        <w:t>Срок выполнения гарантийного ремонта Товара не должен превышать 15 рабочих дней со дня обращения Получателя (Заказчика).</w:t>
      </w:r>
    </w:p>
    <w:p w:rsidR="009A5A91" w:rsidRPr="00C35680" w:rsidRDefault="009A5A91" w:rsidP="00DD08A9">
      <w:pPr>
        <w:keepNext/>
        <w:keepLines/>
        <w:numPr>
          <w:ilvl w:val="0"/>
          <w:numId w:val="2"/>
        </w:numPr>
        <w:suppressAutoHyphens w:val="0"/>
        <w:ind w:firstLine="709"/>
        <w:jc w:val="both"/>
        <w:rPr>
          <w:lang w:eastAsia="ru-RU"/>
        </w:rPr>
      </w:pPr>
      <w:r w:rsidRPr="00C35680">
        <w:rPr>
          <w:lang w:eastAsia="ru-RU"/>
        </w:rPr>
        <w:t>Срок осуществления замены Товара не должен превышать 15 рабочих дней со дня обращения Получателя (Заказчика).</w:t>
      </w:r>
    </w:p>
    <w:p w:rsidR="009A5A91" w:rsidRPr="00C35680" w:rsidRDefault="009A5A91" w:rsidP="00DD08A9">
      <w:pPr>
        <w:keepNext/>
        <w:keepLines/>
        <w:numPr>
          <w:ilvl w:val="0"/>
          <w:numId w:val="2"/>
        </w:numPr>
        <w:suppressAutoHyphens w:val="0"/>
        <w:ind w:firstLine="709"/>
        <w:jc w:val="both"/>
        <w:rPr>
          <w:lang w:eastAsia="ru-RU"/>
        </w:rPr>
      </w:pPr>
      <w:r w:rsidRPr="00C35680">
        <w:rPr>
          <w:lang w:eastAsia="ru-RU"/>
        </w:rPr>
        <w:t>При передаче Товара Получателям Поставщик должен предоставить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по Контракту Товара.</w:t>
      </w:r>
    </w:p>
    <w:p w:rsidR="009A5A91" w:rsidRDefault="009A5A91" w:rsidP="00DD08A9">
      <w:pPr>
        <w:keepNext/>
        <w:keepLines/>
        <w:numPr>
          <w:ilvl w:val="0"/>
          <w:numId w:val="2"/>
        </w:numPr>
        <w:suppressAutoHyphens w:val="0"/>
        <w:ind w:firstLine="709"/>
        <w:jc w:val="both"/>
        <w:rPr>
          <w:lang w:eastAsia="ru-RU"/>
        </w:rPr>
      </w:pPr>
      <w:r w:rsidRPr="00C35680">
        <w:rPr>
          <w:lang w:eastAsia="ru-RU"/>
        </w:rPr>
        <w:t>В соответствии с приказом Минтруда России от 05.03.2021г. № 107н «Об утверждении Сроков пользования техническими средствами реабилитации, протезами и протезно-ортопедическими изделиями» сроки пользования техническими средствами реабилитации, протезами и протезно-ортопедическими изделиями (далее – ТСР) исчисляются с даты предоставления его получателям. В случае если сроки службы, установленные изготовителем ТСР, превышают сроки пользования ТСР, утверждённые приказом Минтруда России, замена таких ТСР должна осуществляться региональным отделением Фонда по истечении сроков службы, установленных изготовителем ТCР.</w:t>
      </w:r>
    </w:p>
    <w:p w:rsidR="00BA1E56" w:rsidRPr="00BA1E56" w:rsidRDefault="00BA1E56" w:rsidP="00DD08A9">
      <w:pPr>
        <w:pStyle w:val="af4"/>
        <w:keepNext/>
        <w:keepLines/>
        <w:numPr>
          <w:ilvl w:val="0"/>
          <w:numId w:val="2"/>
        </w:numPr>
        <w:suppressAutoHyphens w:val="0"/>
        <w:ind w:firstLine="709"/>
        <w:jc w:val="both"/>
        <w:rPr>
          <w:color w:val="000000"/>
          <w:spacing w:val="-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6"/>
        <w:gridCol w:w="6042"/>
        <w:gridCol w:w="1265"/>
        <w:gridCol w:w="1003"/>
      </w:tblGrid>
      <w:tr w:rsidR="009A5A91" w:rsidRPr="000C6B54" w:rsidTr="009A5A91">
        <w:tc>
          <w:tcPr>
            <w:tcW w:w="2146" w:type="dxa"/>
            <w:shd w:val="clear" w:color="auto" w:fill="auto"/>
          </w:tcPr>
          <w:p w:rsidR="009A5A91" w:rsidRPr="000C6B54" w:rsidRDefault="009A5A91" w:rsidP="00DD08A9">
            <w:pPr>
              <w:keepNext/>
              <w:keepLines/>
              <w:tabs>
                <w:tab w:val="left" w:pos="1701"/>
              </w:tabs>
              <w:snapToGrid w:val="0"/>
              <w:ind w:right="67"/>
              <w:jc w:val="center"/>
              <w:rPr>
                <w:sz w:val="18"/>
                <w:szCs w:val="18"/>
              </w:rPr>
            </w:pPr>
            <w:r w:rsidRPr="000C6B54">
              <w:rPr>
                <w:sz w:val="18"/>
                <w:szCs w:val="18"/>
              </w:rPr>
              <w:t>Наименование закупаемого товара</w:t>
            </w:r>
          </w:p>
        </w:tc>
        <w:tc>
          <w:tcPr>
            <w:tcW w:w="6042" w:type="dxa"/>
            <w:shd w:val="clear" w:color="auto" w:fill="auto"/>
          </w:tcPr>
          <w:p w:rsidR="009A5A91" w:rsidRPr="000C6B54" w:rsidRDefault="009A5A91" w:rsidP="00DD08A9">
            <w:pPr>
              <w:pStyle w:val="16"/>
              <w:keepNext/>
              <w:keepLines/>
              <w:suppressAutoHyphens w:val="0"/>
              <w:jc w:val="center"/>
              <w:rPr>
                <w:rFonts w:ascii="Times New Roman" w:hAnsi="Times New Roman" w:cs="Times New Roman"/>
                <w:sz w:val="24"/>
                <w:szCs w:val="24"/>
              </w:rPr>
            </w:pPr>
            <w:r>
              <w:rPr>
                <w:rFonts w:ascii="Times New Roman" w:hAnsi="Times New Roman" w:cs="Times New Roman"/>
                <w:sz w:val="18"/>
                <w:szCs w:val="18"/>
              </w:rPr>
              <w:t>Характеристики</w:t>
            </w:r>
            <w:r w:rsidRPr="009A13C3">
              <w:rPr>
                <w:rFonts w:ascii="Times New Roman" w:hAnsi="Times New Roman" w:cs="Times New Roman"/>
                <w:sz w:val="18"/>
                <w:szCs w:val="18"/>
              </w:rPr>
              <w:t xml:space="preserve"> работы</w:t>
            </w:r>
          </w:p>
        </w:tc>
        <w:tc>
          <w:tcPr>
            <w:tcW w:w="1265" w:type="dxa"/>
          </w:tcPr>
          <w:p w:rsidR="009A5A91" w:rsidRPr="00E55195" w:rsidRDefault="009A5A91" w:rsidP="00DD08A9">
            <w:pPr>
              <w:pStyle w:val="16"/>
              <w:keepNext/>
              <w:keepLines/>
              <w:suppressAutoHyphens w:val="0"/>
              <w:jc w:val="center"/>
              <w:rPr>
                <w:rFonts w:ascii="Times New Roman" w:hAnsi="Times New Roman" w:cs="Times New Roman"/>
                <w:sz w:val="18"/>
                <w:szCs w:val="18"/>
              </w:rPr>
            </w:pPr>
            <w:r w:rsidRPr="004B6186">
              <w:rPr>
                <w:rFonts w:ascii="Times New Roman" w:hAnsi="Times New Roman" w:cs="Times New Roman"/>
                <w:sz w:val="18"/>
                <w:szCs w:val="18"/>
              </w:rPr>
              <w:t>Кол-во товара, шт</w:t>
            </w:r>
            <w:r>
              <w:rPr>
                <w:rFonts w:ascii="Times New Roman" w:hAnsi="Times New Roman" w:cs="Times New Roman"/>
                <w:sz w:val="18"/>
                <w:szCs w:val="18"/>
              </w:rPr>
              <w:t>.</w:t>
            </w:r>
          </w:p>
        </w:tc>
        <w:tc>
          <w:tcPr>
            <w:tcW w:w="1003" w:type="dxa"/>
          </w:tcPr>
          <w:p w:rsidR="009A5A91" w:rsidRPr="00E55195" w:rsidRDefault="009A5A91" w:rsidP="00DD08A9">
            <w:pPr>
              <w:pStyle w:val="16"/>
              <w:keepNext/>
              <w:keepLines/>
              <w:suppressAutoHyphens w:val="0"/>
              <w:jc w:val="center"/>
              <w:rPr>
                <w:rFonts w:ascii="Times New Roman" w:hAnsi="Times New Roman" w:cs="Times New Roman"/>
                <w:sz w:val="18"/>
                <w:szCs w:val="18"/>
              </w:rPr>
            </w:pPr>
            <w:r>
              <w:rPr>
                <w:rFonts w:ascii="Times New Roman" w:hAnsi="Times New Roman" w:cs="Times New Roman"/>
                <w:sz w:val="18"/>
                <w:szCs w:val="18"/>
              </w:rPr>
              <w:t>Цена за единицу товара. шт.</w:t>
            </w:r>
          </w:p>
        </w:tc>
      </w:tr>
      <w:tr w:rsidR="009A5A91" w:rsidRPr="000C6B54" w:rsidTr="009A5A91">
        <w:trPr>
          <w:trHeight w:val="276"/>
        </w:trPr>
        <w:tc>
          <w:tcPr>
            <w:tcW w:w="2146" w:type="dxa"/>
            <w:vMerge w:val="restart"/>
            <w:shd w:val="clear" w:color="auto" w:fill="auto"/>
          </w:tcPr>
          <w:p w:rsidR="009A5A91" w:rsidRDefault="009A5A91" w:rsidP="00DD08A9">
            <w:pPr>
              <w:keepNext/>
              <w:keepLines/>
              <w:suppressAutoHyphens w:val="0"/>
              <w:ind w:left="-91" w:right="-85"/>
              <w:jc w:val="center"/>
              <w:rPr>
                <w:lang w:eastAsia="ru-RU"/>
              </w:rPr>
            </w:pPr>
            <w:r>
              <w:rPr>
                <w:lang w:eastAsia="ru-RU"/>
              </w:rPr>
              <w:t>т</w:t>
            </w:r>
            <w:r w:rsidRPr="00200109">
              <w:rPr>
                <w:lang w:eastAsia="ru-RU"/>
              </w:rPr>
              <w:t>елевизор с телетекстом для приема программ со скрытыми субтитрами с диагональю не менее 80 см</w:t>
            </w:r>
          </w:p>
          <w:p w:rsidR="009A5A91" w:rsidRPr="00681E5E" w:rsidRDefault="009A5A91" w:rsidP="00DD08A9">
            <w:pPr>
              <w:keepNext/>
              <w:keepLines/>
              <w:suppressAutoHyphens w:val="0"/>
              <w:ind w:left="-91" w:right="-85"/>
              <w:jc w:val="center"/>
              <w:rPr>
                <w:lang w:eastAsia="ru-RU"/>
              </w:rPr>
            </w:pPr>
            <w:r w:rsidRPr="00681E5E">
              <w:rPr>
                <w:lang w:eastAsia="ru-RU"/>
              </w:rPr>
              <w:t>18-01-01-2</w:t>
            </w:r>
          </w:p>
        </w:tc>
        <w:tc>
          <w:tcPr>
            <w:tcW w:w="6042" w:type="dxa"/>
            <w:vMerge w:val="restart"/>
            <w:shd w:val="clear" w:color="auto" w:fill="auto"/>
          </w:tcPr>
          <w:p w:rsidR="009A5A91" w:rsidRPr="00681E5E" w:rsidRDefault="009A5A91" w:rsidP="00DD08A9">
            <w:pPr>
              <w:keepNext/>
              <w:keepLines/>
              <w:suppressAutoHyphens w:val="0"/>
              <w:ind w:firstLine="426"/>
              <w:jc w:val="both"/>
              <w:rPr>
                <w:lang w:eastAsia="ru-RU"/>
              </w:rPr>
            </w:pPr>
            <w:r w:rsidRPr="00681E5E">
              <w:rPr>
                <w:lang w:eastAsia="ru-RU"/>
              </w:rPr>
              <w:t xml:space="preserve">Телевизор с телетекстом для приема программ со скрытыми субтитрами предназначен для приема </w:t>
            </w:r>
            <w:proofErr w:type="spellStart"/>
            <w:r w:rsidRPr="00681E5E">
              <w:rPr>
                <w:lang w:eastAsia="ru-RU"/>
              </w:rPr>
              <w:t>телесигнала</w:t>
            </w:r>
            <w:proofErr w:type="spellEnd"/>
            <w:r w:rsidRPr="00681E5E">
              <w:rPr>
                <w:lang w:eastAsia="ru-RU"/>
              </w:rPr>
              <w:t>, несущего информацию о телевизионном изображении и связанную с ним информацию.</w:t>
            </w:r>
          </w:p>
          <w:p w:rsidR="009A5A91" w:rsidRPr="00681E5E" w:rsidRDefault="009A5A91" w:rsidP="00DD08A9">
            <w:pPr>
              <w:keepNext/>
              <w:keepLines/>
              <w:suppressAutoHyphens w:val="0"/>
              <w:ind w:firstLine="426"/>
              <w:jc w:val="both"/>
              <w:rPr>
                <w:lang w:eastAsia="ru-RU"/>
              </w:rPr>
            </w:pPr>
            <w:r w:rsidRPr="00681E5E">
              <w:rPr>
                <w:lang w:eastAsia="ru-RU"/>
              </w:rPr>
              <w:t>Телевизор должен быть жидкокристаллическим.</w:t>
            </w:r>
          </w:p>
          <w:p w:rsidR="009A5A91" w:rsidRPr="00681E5E" w:rsidRDefault="009A5A91" w:rsidP="00DD08A9">
            <w:pPr>
              <w:keepNext/>
              <w:keepLines/>
              <w:suppressAutoHyphens w:val="0"/>
              <w:ind w:firstLine="426"/>
              <w:jc w:val="both"/>
              <w:rPr>
                <w:b/>
                <w:lang w:eastAsia="ru-RU"/>
              </w:rPr>
            </w:pPr>
            <w:r w:rsidRPr="00681E5E">
              <w:rPr>
                <w:b/>
                <w:lang w:eastAsia="ru-RU"/>
              </w:rPr>
              <w:t>Технические характеристики:</w:t>
            </w:r>
          </w:p>
          <w:p w:rsidR="009A5A91" w:rsidRPr="00681E5E" w:rsidRDefault="009A5A91"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диагональ телевизора не менее 80 см (не менее 32 дюйма) (</w:t>
            </w:r>
            <w:r w:rsidRPr="00681E5E">
              <w:rPr>
                <w:i/>
                <w:iCs/>
                <w:lang w:eastAsia="ru-RU"/>
              </w:rPr>
              <w:t>участник в своей заявке должен конкретизировать данный показатель</w:t>
            </w:r>
            <w:r w:rsidRPr="00681E5E">
              <w:rPr>
                <w:lang w:eastAsia="ru-RU"/>
              </w:rPr>
              <w:t>);</w:t>
            </w:r>
          </w:p>
          <w:p w:rsidR="009A5A91" w:rsidRPr="00681E5E" w:rsidRDefault="009A5A91"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формат экрана 16:9;</w:t>
            </w:r>
          </w:p>
          <w:p w:rsidR="009A5A91" w:rsidRPr="00681E5E" w:rsidRDefault="009A5A91"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частота обновления не менее 50 Гц (</w:t>
            </w:r>
            <w:r w:rsidRPr="00681E5E">
              <w:rPr>
                <w:i/>
                <w:iCs/>
                <w:lang w:eastAsia="ru-RU"/>
              </w:rPr>
              <w:t>участник в своей заявке должен конкретизировать данный показатель</w:t>
            </w:r>
            <w:r w:rsidRPr="00681E5E">
              <w:rPr>
                <w:lang w:eastAsia="ru-RU"/>
              </w:rPr>
              <w:t>);</w:t>
            </w:r>
          </w:p>
          <w:p w:rsidR="009A5A91" w:rsidRPr="00681E5E" w:rsidRDefault="009A5A91"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класс энергетической эффективности «А» и выше (</w:t>
            </w:r>
            <w:r w:rsidRPr="00681E5E">
              <w:rPr>
                <w:i/>
                <w:iCs/>
                <w:lang w:eastAsia="ru-RU"/>
              </w:rPr>
              <w:t>участник в своей заявке должен конкретизировать данный показатель</w:t>
            </w:r>
            <w:r w:rsidRPr="00681E5E">
              <w:rPr>
                <w:lang w:eastAsia="ru-RU"/>
              </w:rPr>
              <w:t>);</w:t>
            </w:r>
          </w:p>
          <w:p w:rsidR="009A5A91" w:rsidRPr="00681E5E" w:rsidRDefault="009A5A91"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поддержка стандартов DVB – T2; DVB – C;</w:t>
            </w:r>
          </w:p>
          <w:p w:rsidR="009A5A91" w:rsidRPr="00681E5E" w:rsidRDefault="009A5A91"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 xml:space="preserve">количество принимаемых каналов не менее 30 </w:t>
            </w:r>
            <w:r w:rsidRPr="00681E5E">
              <w:rPr>
                <w:lang w:eastAsia="ru-RU"/>
              </w:rPr>
              <w:lastRenderedPageBreak/>
              <w:t>(</w:t>
            </w:r>
            <w:r w:rsidRPr="00681E5E">
              <w:rPr>
                <w:i/>
                <w:iCs/>
                <w:lang w:eastAsia="ru-RU"/>
              </w:rPr>
              <w:t>участник в своей заявке должен конкретизировать данный показатель</w:t>
            </w:r>
            <w:r w:rsidRPr="00681E5E">
              <w:rPr>
                <w:lang w:eastAsia="ru-RU"/>
              </w:rPr>
              <w:t>);</w:t>
            </w:r>
          </w:p>
          <w:p w:rsidR="009A5A91" w:rsidRPr="00681E5E" w:rsidRDefault="009A5A91"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телетекст с памятью не менее 10 страниц (</w:t>
            </w:r>
            <w:r w:rsidRPr="00681E5E">
              <w:rPr>
                <w:i/>
                <w:iCs/>
                <w:lang w:eastAsia="ru-RU"/>
              </w:rPr>
              <w:t>участник в своей заявке должен конкретизировать данный показатель</w:t>
            </w:r>
            <w:r w:rsidRPr="00681E5E">
              <w:rPr>
                <w:lang w:eastAsia="ru-RU"/>
              </w:rPr>
              <w:t>);</w:t>
            </w:r>
          </w:p>
          <w:p w:rsidR="009A5A91" w:rsidRPr="00681E5E" w:rsidRDefault="009A5A91"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наличие разъемов для наушников;</w:t>
            </w:r>
          </w:p>
          <w:p w:rsidR="009A5A91" w:rsidRPr="00681E5E" w:rsidRDefault="009A5A91"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мощность звука не менее 2 Вт (</w:t>
            </w:r>
            <w:r w:rsidRPr="00681E5E">
              <w:rPr>
                <w:i/>
                <w:iCs/>
                <w:lang w:eastAsia="ru-RU"/>
              </w:rPr>
              <w:t>участник в своей заявке должен конкретизировать данный показатель</w:t>
            </w:r>
            <w:r w:rsidRPr="00681E5E">
              <w:rPr>
                <w:lang w:eastAsia="ru-RU"/>
              </w:rPr>
              <w:t>);</w:t>
            </w:r>
          </w:p>
          <w:p w:rsidR="009A5A91" w:rsidRPr="00681E5E" w:rsidRDefault="009A5A91"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акустическая система не менее одного динамика (</w:t>
            </w:r>
            <w:r w:rsidRPr="00681E5E">
              <w:rPr>
                <w:i/>
                <w:iCs/>
                <w:lang w:eastAsia="ru-RU"/>
              </w:rPr>
              <w:t>участник в своей заявке должен конкретизировать данный показатель</w:t>
            </w:r>
            <w:r w:rsidRPr="00681E5E">
              <w:rPr>
                <w:lang w:eastAsia="ru-RU"/>
              </w:rPr>
              <w:t>).</w:t>
            </w:r>
          </w:p>
          <w:p w:rsidR="009A5A91" w:rsidRPr="00681E5E" w:rsidRDefault="009A5A91" w:rsidP="00DD08A9">
            <w:pPr>
              <w:keepNext/>
              <w:keepLines/>
              <w:suppressAutoHyphens w:val="0"/>
              <w:ind w:firstLine="426"/>
              <w:jc w:val="both"/>
              <w:rPr>
                <w:lang w:eastAsia="ru-RU"/>
              </w:rPr>
            </w:pPr>
            <w:r w:rsidRPr="00681E5E">
              <w:rPr>
                <w:lang w:eastAsia="ru-RU"/>
              </w:rPr>
              <w:t>Телевизоры с телетекстом должны обеспечивать беспрепятственный доступ инвалидов с нарушениями слуха к информации в виде субтитров, передаваемых на странице 888-й или 889-й системы «Телетекст» (в соответствии с пунктом 4.9.6 ГОСТ Р 50861-96 «Система телетекст. Основные параметры. Методы измерения»).</w:t>
            </w:r>
          </w:p>
          <w:p w:rsidR="009A5A91" w:rsidRPr="00681E5E" w:rsidRDefault="009A5A91" w:rsidP="00DD08A9">
            <w:pPr>
              <w:keepNext/>
              <w:keepLines/>
              <w:suppressAutoHyphens w:val="0"/>
              <w:ind w:firstLine="426"/>
              <w:jc w:val="both"/>
              <w:rPr>
                <w:lang w:eastAsia="ru-RU"/>
              </w:rPr>
            </w:pPr>
            <w:r w:rsidRPr="00681E5E">
              <w:rPr>
                <w:lang w:eastAsia="ru-RU"/>
              </w:rPr>
              <w:t>Меню должно быть на русском языке.</w:t>
            </w:r>
          </w:p>
          <w:p w:rsidR="009A5A91" w:rsidRPr="009A13C3" w:rsidRDefault="009A5A91" w:rsidP="00DD08A9">
            <w:pPr>
              <w:keepNext/>
              <w:keepLines/>
              <w:jc w:val="both"/>
              <w:rPr>
                <w:sz w:val="18"/>
                <w:szCs w:val="18"/>
              </w:rPr>
            </w:pPr>
            <w:r w:rsidRPr="00681E5E">
              <w:rPr>
                <w:lang w:eastAsia="ru-RU"/>
              </w:rPr>
              <w:t>Телевизор с телетекстом должен быть укомплектован пультом дистанционного управления и инструкцией по эксплуатации на русском языке.</w:t>
            </w:r>
          </w:p>
        </w:tc>
        <w:tc>
          <w:tcPr>
            <w:tcW w:w="1265" w:type="dxa"/>
            <w:vMerge w:val="restart"/>
          </w:tcPr>
          <w:p w:rsidR="009A5A91" w:rsidRPr="00114F5F" w:rsidRDefault="009A5A91" w:rsidP="00DD08A9">
            <w:pPr>
              <w:pStyle w:val="16"/>
              <w:keepNext/>
              <w:keepLines/>
              <w:suppressAutoHyphens w:val="0"/>
              <w:jc w:val="center"/>
              <w:rPr>
                <w:rFonts w:ascii="Times New Roman" w:hAnsi="Times New Roman" w:cs="Times New Roman"/>
                <w:sz w:val="18"/>
                <w:szCs w:val="18"/>
                <w:lang w:val="en-US"/>
              </w:rPr>
            </w:pPr>
            <w:r>
              <w:rPr>
                <w:rFonts w:ascii="Times New Roman" w:hAnsi="Times New Roman" w:cs="Times New Roman"/>
                <w:sz w:val="18"/>
                <w:szCs w:val="18"/>
              </w:rPr>
              <w:lastRenderedPageBreak/>
              <w:t>8</w:t>
            </w:r>
            <w:r>
              <w:rPr>
                <w:rFonts w:ascii="Times New Roman" w:hAnsi="Times New Roman" w:cs="Times New Roman"/>
                <w:sz w:val="18"/>
                <w:szCs w:val="18"/>
                <w:lang w:val="en-US"/>
              </w:rPr>
              <w:t>0</w:t>
            </w:r>
          </w:p>
        </w:tc>
        <w:tc>
          <w:tcPr>
            <w:tcW w:w="1003" w:type="dxa"/>
            <w:vMerge w:val="restart"/>
          </w:tcPr>
          <w:p w:rsidR="009A5A91" w:rsidRPr="009A5A91" w:rsidRDefault="009A5A91" w:rsidP="00DD08A9">
            <w:pPr>
              <w:pStyle w:val="16"/>
              <w:keepNext/>
              <w:keepLines/>
              <w:suppressAutoHyphens w:val="0"/>
              <w:jc w:val="center"/>
              <w:rPr>
                <w:rFonts w:ascii="Times New Roman" w:hAnsi="Times New Roman" w:cs="Times New Roman"/>
                <w:sz w:val="18"/>
                <w:szCs w:val="18"/>
              </w:rPr>
            </w:pPr>
            <w:r w:rsidRPr="009A5A91">
              <w:rPr>
                <w:rFonts w:ascii="Times New Roman" w:hAnsi="Times New Roman" w:cs="Times New Roman"/>
                <w:sz w:val="18"/>
                <w:szCs w:val="18"/>
                <w:lang w:val="en-US"/>
              </w:rPr>
              <w:t>13050</w:t>
            </w:r>
            <w:r>
              <w:rPr>
                <w:rFonts w:ascii="Times New Roman" w:hAnsi="Times New Roman" w:cs="Times New Roman"/>
                <w:sz w:val="18"/>
                <w:szCs w:val="18"/>
              </w:rPr>
              <w:t>,00</w:t>
            </w:r>
          </w:p>
        </w:tc>
      </w:tr>
      <w:tr w:rsidR="009A5A91" w:rsidRPr="000C6B54" w:rsidTr="009A5A91">
        <w:trPr>
          <w:trHeight w:val="207"/>
        </w:trPr>
        <w:tc>
          <w:tcPr>
            <w:tcW w:w="2146" w:type="dxa"/>
            <w:vMerge/>
            <w:shd w:val="clear" w:color="auto" w:fill="auto"/>
          </w:tcPr>
          <w:p w:rsidR="009A5A91" w:rsidRPr="000C6B54" w:rsidRDefault="009A5A91" w:rsidP="00DD08A9">
            <w:pPr>
              <w:keepNext/>
              <w:keepLines/>
              <w:suppressAutoHyphens w:val="0"/>
              <w:ind w:left="-91" w:right="-85"/>
              <w:jc w:val="center"/>
              <w:rPr>
                <w:bCs/>
                <w:sz w:val="18"/>
                <w:szCs w:val="18"/>
              </w:rPr>
            </w:pPr>
          </w:p>
        </w:tc>
        <w:tc>
          <w:tcPr>
            <w:tcW w:w="6042" w:type="dxa"/>
            <w:vMerge/>
            <w:shd w:val="clear" w:color="auto" w:fill="auto"/>
          </w:tcPr>
          <w:p w:rsidR="009A5A91" w:rsidRPr="000C6B54" w:rsidRDefault="009A5A91" w:rsidP="00DD08A9">
            <w:pPr>
              <w:keepNext/>
              <w:keepLines/>
              <w:jc w:val="center"/>
              <w:rPr>
                <w:sz w:val="18"/>
                <w:szCs w:val="18"/>
              </w:rPr>
            </w:pPr>
          </w:p>
        </w:tc>
        <w:tc>
          <w:tcPr>
            <w:tcW w:w="1265" w:type="dxa"/>
            <w:vMerge/>
          </w:tcPr>
          <w:p w:rsidR="009A5A91" w:rsidRPr="001B1105" w:rsidRDefault="009A5A91" w:rsidP="00DD08A9">
            <w:pPr>
              <w:keepNext/>
              <w:keepLines/>
              <w:jc w:val="center"/>
              <w:rPr>
                <w:sz w:val="18"/>
                <w:szCs w:val="18"/>
              </w:rPr>
            </w:pPr>
          </w:p>
        </w:tc>
        <w:tc>
          <w:tcPr>
            <w:tcW w:w="1003" w:type="dxa"/>
            <w:vMerge/>
          </w:tcPr>
          <w:p w:rsidR="009A5A91" w:rsidRPr="001B1105" w:rsidRDefault="009A5A91" w:rsidP="00DD08A9">
            <w:pPr>
              <w:keepNext/>
              <w:keepLines/>
              <w:jc w:val="center"/>
              <w:rPr>
                <w:sz w:val="18"/>
                <w:szCs w:val="18"/>
              </w:rPr>
            </w:pPr>
          </w:p>
        </w:tc>
      </w:tr>
      <w:tr w:rsidR="009A5A91" w:rsidRPr="000C6B54" w:rsidTr="009A5A91">
        <w:trPr>
          <w:trHeight w:val="224"/>
        </w:trPr>
        <w:tc>
          <w:tcPr>
            <w:tcW w:w="2146" w:type="dxa"/>
            <w:vMerge/>
            <w:shd w:val="clear" w:color="auto" w:fill="auto"/>
          </w:tcPr>
          <w:p w:rsidR="009A5A91" w:rsidRPr="000C6B54" w:rsidRDefault="009A5A91" w:rsidP="00DD08A9">
            <w:pPr>
              <w:keepNext/>
              <w:keepLines/>
              <w:suppressAutoHyphens w:val="0"/>
              <w:ind w:left="-91" w:right="-85"/>
              <w:jc w:val="center"/>
              <w:rPr>
                <w:bCs/>
                <w:sz w:val="18"/>
                <w:szCs w:val="18"/>
              </w:rPr>
            </w:pPr>
          </w:p>
        </w:tc>
        <w:tc>
          <w:tcPr>
            <w:tcW w:w="6042" w:type="dxa"/>
            <w:vMerge/>
            <w:shd w:val="clear" w:color="auto" w:fill="auto"/>
          </w:tcPr>
          <w:p w:rsidR="009A5A91" w:rsidRPr="000C6B54" w:rsidRDefault="009A5A91" w:rsidP="00DD08A9">
            <w:pPr>
              <w:keepNext/>
              <w:keepLines/>
              <w:jc w:val="center"/>
              <w:rPr>
                <w:sz w:val="18"/>
                <w:szCs w:val="18"/>
              </w:rPr>
            </w:pPr>
          </w:p>
        </w:tc>
        <w:tc>
          <w:tcPr>
            <w:tcW w:w="1265" w:type="dxa"/>
            <w:vMerge/>
          </w:tcPr>
          <w:p w:rsidR="009A5A91" w:rsidRPr="000C6B54" w:rsidRDefault="009A5A91" w:rsidP="00DD08A9">
            <w:pPr>
              <w:keepNext/>
              <w:keepLines/>
              <w:jc w:val="center"/>
              <w:rPr>
                <w:sz w:val="18"/>
                <w:szCs w:val="18"/>
              </w:rPr>
            </w:pPr>
          </w:p>
        </w:tc>
        <w:tc>
          <w:tcPr>
            <w:tcW w:w="1003" w:type="dxa"/>
            <w:vMerge/>
          </w:tcPr>
          <w:p w:rsidR="009A5A91" w:rsidRPr="000C6B54" w:rsidRDefault="009A5A91" w:rsidP="00DD08A9">
            <w:pPr>
              <w:keepNext/>
              <w:keepLines/>
              <w:jc w:val="center"/>
              <w:rPr>
                <w:sz w:val="18"/>
                <w:szCs w:val="18"/>
              </w:rPr>
            </w:pPr>
          </w:p>
        </w:tc>
      </w:tr>
      <w:tr w:rsidR="009A5A91" w:rsidRPr="000C6B54" w:rsidTr="009A5A91">
        <w:trPr>
          <w:trHeight w:val="237"/>
        </w:trPr>
        <w:tc>
          <w:tcPr>
            <w:tcW w:w="2146" w:type="dxa"/>
            <w:vMerge/>
            <w:shd w:val="clear" w:color="auto" w:fill="auto"/>
          </w:tcPr>
          <w:p w:rsidR="009A5A91" w:rsidRPr="000C6B54" w:rsidRDefault="009A5A91" w:rsidP="00DD08A9">
            <w:pPr>
              <w:keepNext/>
              <w:keepLines/>
              <w:suppressAutoHyphens w:val="0"/>
              <w:ind w:left="-91" w:right="-85"/>
              <w:jc w:val="center"/>
              <w:rPr>
                <w:bCs/>
                <w:sz w:val="18"/>
                <w:szCs w:val="18"/>
              </w:rPr>
            </w:pPr>
          </w:p>
        </w:tc>
        <w:tc>
          <w:tcPr>
            <w:tcW w:w="6042" w:type="dxa"/>
            <w:vMerge/>
            <w:shd w:val="clear" w:color="auto" w:fill="auto"/>
          </w:tcPr>
          <w:p w:rsidR="009A5A91" w:rsidRPr="000C6B54" w:rsidRDefault="009A5A91" w:rsidP="00DD08A9">
            <w:pPr>
              <w:keepNext/>
              <w:keepLines/>
              <w:jc w:val="center"/>
              <w:rPr>
                <w:sz w:val="18"/>
                <w:szCs w:val="18"/>
              </w:rPr>
            </w:pPr>
          </w:p>
        </w:tc>
        <w:tc>
          <w:tcPr>
            <w:tcW w:w="1265" w:type="dxa"/>
            <w:vMerge/>
          </w:tcPr>
          <w:p w:rsidR="009A5A91" w:rsidRPr="000C6B54" w:rsidRDefault="009A5A91" w:rsidP="00DD08A9">
            <w:pPr>
              <w:keepNext/>
              <w:keepLines/>
              <w:jc w:val="center"/>
              <w:rPr>
                <w:sz w:val="18"/>
                <w:szCs w:val="18"/>
              </w:rPr>
            </w:pPr>
          </w:p>
        </w:tc>
        <w:tc>
          <w:tcPr>
            <w:tcW w:w="1003" w:type="dxa"/>
            <w:vMerge/>
          </w:tcPr>
          <w:p w:rsidR="009A5A91" w:rsidRPr="000C6B54" w:rsidRDefault="009A5A91" w:rsidP="00DD08A9">
            <w:pPr>
              <w:keepNext/>
              <w:keepLines/>
              <w:jc w:val="center"/>
              <w:rPr>
                <w:sz w:val="18"/>
                <w:szCs w:val="18"/>
              </w:rPr>
            </w:pPr>
          </w:p>
        </w:tc>
      </w:tr>
      <w:tr w:rsidR="009A5A91" w:rsidRPr="000C6B54" w:rsidTr="009A5A91">
        <w:trPr>
          <w:trHeight w:val="237"/>
        </w:trPr>
        <w:tc>
          <w:tcPr>
            <w:tcW w:w="2146" w:type="dxa"/>
            <w:vMerge/>
            <w:shd w:val="clear" w:color="auto" w:fill="auto"/>
          </w:tcPr>
          <w:p w:rsidR="009A5A91" w:rsidRPr="000C6B54" w:rsidRDefault="009A5A91" w:rsidP="00DD08A9">
            <w:pPr>
              <w:keepNext/>
              <w:keepLines/>
              <w:suppressAutoHyphens w:val="0"/>
              <w:ind w:left="-91" w:right="-85"/>
              <w:jc w:val="center"/>
              <w:rPr>
                <w:bCs/>
                <w:sz w:val="18"/>
                <w:szCs w:val="18"/>
              </w:rPr>
            </w:pPr>
          </w:p>
        </w:tc>
        <w:tc>
          <w:tcPr>
            <w:tcW w:w="6042" w:type="dxa"/>
            <w:vMerge/>
            <w:shd w:val="clear" w:color="auto" w:fill="auto"/>
          </w:tcPr>
          <w:p w:rsidR="009A5A91" w:rsidRPr="000C6B54" w:rsidRDefault="009A5A91" w:rsidP="00DD08A9">
            <w:pPr>
              <w:keepNext/>
              <w:keepLines/>
              <w:jc w:val="center"/>
              <w:rPr>
                <w:sz w:val="18"/>
                <w:szCs w:val="18"/>
              </w:rPr>
            </w:pPr>
          </w:p>
        </w:tc>
        <w:tc>
          <w:tcPr>
            <w:tcW w:w="1265" w:type="dxa"/>
            <w:vMerge/>
          </w:tcPr>
          <w:p w:rsidR="009A5A91" w:rsidRPr="001B1105" w:rsidRDefault="009A5A91" w:rsidP="00DD08A9">
            <w:pPr>
              <w:keepNext/>
              <w:keepLines/>
              <w:jc w:val="center"/>
              <w:rPr>
                <w:sz w:val="18"/>
                <w:szCs w:val="18"/>
              </w:rPr>
            </w:pPr>
          </w:p>
        </w:tc>
        <w:tc>
          <w:tcPr>
            <w:tcW w:w="1003" w:type="dxa"/>
            <w:vMerge/>
          </w:tcPr>
          <w:p w:rsidR="009A5A91" w:rsidRPr="001B1105" w:rsidRDefault="009A5A91" w:rsidP="00DD08A9">
            <w:pPr>
              <w:keepNext/>
              <w:keepLines/>
              <w:jc w:val="center"/>
              <w:rPr>
                <w:sz w:val="18"/>
                <w:szCs w:val="18"/>
              </w:rPr>
            </w:pPr>
          </w:p>
        </w:tc>
      </w:tr>
      <w:tr w:rsidR="009A5A91" w:rsidRPr="000C6B54" w:rsidTr="009A5A91">
        <w:trPr>
          <w:trHeight w:val="237"/>
        </w:trPr>
        <w:tc>
          <w:tcPr>
            <w:tcW w:w="2146" w:type="dxa"/>
            <w:vMerge/>
            <w:shd w:val="clear" w:color="auto" w:fill="auto"/>
          </w:tcPr>
          <w:p w:rsidR="009A5A91" w:rsidRPr="000C6B54" w:rsidRDefault="009A5A91" w:rsidP="00DD08A9">
            <w:pPr>
              <w:keepNext/>
              <w:keepLines/>
              <w:suppressAutoHyphens w:val="0"/>
              <w:ind w:left="-91" w:right="-85"/>
              <w:jc w:val="center"/>
              <w:rPr>
                <w:bCs/>
                <w:sz w:val="18"/>
                <w:szCs w:val="18"/>
              </w:rPr>
            </w:pPr>
          </w:p>
        </w:tc>
        <w:tc>
          <w:tcPr>
            <w:tcW w:w="6042" w:type="dxa"/>
            <w:vMerge/>
            <w:shd w:val="clear" w:color="auto" w:fill="auto"/>
          </w:tcPr>
          <w:p w:rsidR="009A5A91" w:rsidRPr="001B1105" w:rsidRDefault="009A5A91" w:rsidP="00DD08A9">
            <w:pPr>
              <w:keepNext/>
              <w:keepLines/>
              <w:jc w:val="center"/>
              <w:rPr>
                <w:sz w:val="18"/>
                <w:szCs w:val="18"/>
              </w:rPr>
            </w:pPr>
          </w:p>
        </w:tc>
        <w:tc>
          <w:tcPr>
            <w:tcW w:w="1265" w:type="dxa"/>
            <w:vMerge/>
          </w:tcPr>
          <w:p w:rsidR="009A5A91" w:rsidRPr="001B1105" w:rsidRDefault="009A5A91" w:rsidP="00DD08A9">
            <w:pPr>
              <w:keepNext/>
              <w:keepLines/>
              <w:jc w:val="center"/>
              <w:rPr>
                <w:sz w:val="18"/>
                <w:szCs w:val="18"/>
              </w:rPr>
            </w:pPr>
          </w:p>
        </w:tc>
        <w:tc>
          <w:tcPr>
            <w:tcW w:w="1003" w:type="dxa"/>
            <w:vMerge/>
          </w:tcPr>
          <w:p w:rsidR="009A5A91" w:rsidRPr="001B1105" w:rsidRDefault="009A5A91" w:rsidP="00DD08A9">
            <w:pPr>
              <w:keepNext/>
              <w:keepLines/>
              <w:jc w:val="center"/>
              <w:rPr>
                <w:sz w:val="18"/>
                <w:szCs w:val="18"/>
              </w:rPr>
            </w:pPr>
          </w:p>
        </w:tc>
      </w:tr>
    </w:tbl>
    <w:p w:rsidR="00583C19" w:rsidRPr="00BA1E56" w:rsidRDefault="00583C19" w:rsidP="00BA1E56">
      <w:pPr>
        <w:pStyle w:val="af4"/>
        <w:widowControl w:val="0"/>
        <w:numPr>
          <w:ilvl w:val="0"/>
          <w:numId w:val="2"/>
        </w:numPr>
        <w:suppressAutoHyphens w:val="0"/>
        <w:ind w:firstLine="709"/>
        <w:jc w:val="both"/>
        <w:rPr>
          <w:rStyle w:val="FontStyle42"/>
          <w:color w:val="000000"/>
          <w:spacing w:val="-2"/>
        </w:rPr>
      </w:pPr>
    </w:p>
    <w:p w:rsidR="00DD08A9" w:rsidRPr="00DC76F8" w:rsidRDefault="00F21195" w:rsidP="00DD08A9">
      <w:pPr>
        <w:widowControl w:val="0"/>
        <w:numPr>
          <w:ilvl w:val="0"/>
          <w:numId w:val="3"/>
        </w:numPr>
        <w:ind w:firstLine="709"/>
        <w:contextualSpacing/>
        <w:jc w:val="both"/>
        <w:rPr>
          <w:spacing w:val="-2"/>
        </w:rPr>
      </w:pPr>
      <w:r w:rsidRPr="00D64B21">
        <w:rPr>
          <w:b/>
        </w:rPr>
        <w:t xml:space="preserve">Место поставки товара: </w:t>
      </w:r>
      <w:r w:rsidR="00DD08A9" w:rsidRPr="005F6C85">
        <w:rPr>
          <w:rFonts w:eastAsia="Times New Roman CYR"/>
          <w:b/>
          <w:bCs/>
          <w:iCs/>
          <w:color w:val="000000"/>
          <w:spacing w:val="-2"/>
        </w:rPr>
        <w:t xml:space="preserve"> </w:t>
      </w:r>
      <w:r w:rsidR="00DD08A9" w:rsidRPr="005F6C85">
        <w:rPr>
          <w:spacing w:val="-2"/>
        </w:rPr>
        <w:t>г. Тула</w:t>
      </w:r>
      <w:r w:rsidR="00DD08A9" w:rsidRPr="00DC76F8">
        <w:rPr>
          <w:spacing w:val="-2"/>
        </w:rPr>
        <w:t xml:space="preserve"> и Тульская область. По месту жительства (месту пребывания, фактического проживания) Получателя</w:t>
      </w:r>
      <w:r w:rsidR="00DD08A9">
        <w:rPr>
          <w:spacing w:val="-2"/>
        </w:rPr>
        <w:t xml:space="preserve">, </w:t>
      </w:r>
      <w:r w:rsidR="00DD08A9">
        <w:rPr>
          <w:lang w:eastAsia="ru-RU"/>
        </w:rPr>
        <w:t xml:space="preserve">в том числе службой доставки (почтовым отправлением) </w:t>
      </w:r>
      <w:r w:rsidR="00DD08A9" w:rsidRPr="00DC76F8">
        <w:rPr>
          <w:spacing w:val="-2"/>
        </w:rPr>
        <w:t>или по месту нахождения стационарного пункта выдачи Товара, организованном Поставщиком в г. Туле и Тульской области.</w:t>
      </w:r>
    </w:p>
    <w:p w:rsidR="00F21195" w:rsidRPr="00D64B21" w:rsidRDefault="00DD08A9" w:rsidP="00DD08A9">
      <w:pPr>
        <w:pStyle w:val="af4"/>
        <w:widowControl w:val="0"/>
        <w:numPr>
          <w:ilvl w:val="0"/>
          <w:numId w:val="2"/>
        </w:numPr>
        <w:ind w:firstLine="680"/>
        <w:jc w:val="both"/>
      </w:pPr>
      <w:r w:rsidRPr="00DC76F8">
        <w:rPr>
          <w:spacing w:val="-2"/>
        </w:rPr>
        <w:t xml:space="preserve">Для приема Получателя или его представителя, и для возможности Заказчиком осуществить проверку поставляемого Товара, на территории г. Тулы и Тульской области Поставщик должен обеспечить функционирование стационарного пункта выдачи, организованного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w:t>
      </w:r>
    </w:p>
    <w:p w:rsidR="00DD08A9" w:rsidRPr="00730BE8" w:rsidRDefault="00DD08A9" w:rsidP="00DD08A9">
      <w:pPr>
        <w:numPr>
          <w:ilvl w:val="0"/>
          <w:numId w:val="2"/>
        </w:numPr>
        <w:suppressAutoHyphens w:val="0"/>
        <w:contextualSpacing/>
        <w:jc w:val="both"/>
        <w:rPr>
          <w:shd w:val="clear" w:color="auto" w:fill="FFFFFF"/>
          <w:lang w:eastAsia="ru-RU"/>
        </w:rPr>
      </w:pPr>
      <w:r>
        <w:rPr>
          <w:b/>
        </w:rPr>
        <w:t xml:space="preserve">         </w:t>
      </w:r>
      <w:r w:rsidR="00F21195" w:rsidRPr="00FB459B">
        <w:rPr>
          <w:b/>
        </w:rPr>
        <w:t xml:space="preserve">Срок и условия поставки: </w:t>
      </w:r>
      <w:r w:rsidRPr="00F376C5">
        <w:t>Поставка Товара Получателям не должна превышать 20 (двадцать)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 но не позднее «20» ноября 2024 года. Поставщик не имеет право поставлять Товар Получателю до проведения Заказчиком выборочной проверки Товара, в порядке, предусмотренном Контрактом.</w:t>
      </w:r>
    </w:p>
    <w:p w:rsidR="00F21195" w:rsidRPr="00B5572F" w:rsidRDefault="00F21195" w:rsidP="00DD08A9">
      <w:pPr>
        <w:pStyle w:val="af4"/>
        <w:widowControl w:val="0"/>
        <w:numPr>
          <w:ilvl w:val="0"/>
          <w:numId w:val="2"/>
        </w:numPr>
        <w:suppressAutoHyphens w:val="0"/>
        <w:ind w:firstLine="709"/>
        <w:contextualSpacing/>
        <w:jc w:val="both"/>
        <w:rPr>
          <w:spacing w:val="-2"/>
        </w:rPr>
      </w:pPr>
    </w:p>
    <w:p w:rsidR="002F1731" w:rsidRPr="00701EEB" w:rsidRDefault="002F1731" w:rsidP="00701EEB">
      <w:pPr>
        <w:pStyle w:val="Style31"/>
        <w:keepNext/>
        <w:widowControl/>
        <w:numPr>
          <w:ilvl w:val="0"/>
          <w:numId w:val="2"/>
        </w:numPr>
        <w:spacing w:line="240" w:lineRule="auto"/>
        <w:ind w:firstLine="709"/>
        <w:rPr>
          <w:rFonts w:eastAsia="Times New Roman"/>
          <w:spacing w:val="-2"/>
          <w:lang w:eastAsia="ar-SA"/>
        </w:rPr>
      </w:pPr>
    </w:p>
    <w:sectPr w:rsidR="002F1731" w:rsidRPr="00701EEB" w:rsidSect="002F1731">
      <w:pgSz w:w="11906" w:h="16838"/>
      <w:pgMar w:top="709" w:right="70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C19" w:rsidRDefault="00583C19" w:rsidP="00583C19">
      <w:r>
        <w:separator/>
      </w:r>
    </w:p>
  </w:endnote>
  <w:endnote w:type="continuationSeparator" w:id="1">
    <w:p w:rsidR="00583C19" w:rsidRDefault="00583C19" w:rsidP="00583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C19" w:rsidRDefault="00583C19" w:rsidP="00583C19">
      <w:r>
        <w:separator/>
      </w:r>
    </w:p>
  </w:footnote>
  <w:footnote w:type="continuationSeparator" w:id="1">
    <w:p w:rsidR="00583C19" w:rsidRDefault="00583C19" w:rsidP="00583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Cs/>
        <w:iCs/>
        <w:color w:val="000000"/>
        <w:spacing w:val="4"/>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AAD362F"/>
    <w:multiLevelType w:val="hybridMultilevel"/>
    <w:tmpl w:val="46021C12"/>
    <w:lvl w:ilvl="0" w:tplc="7192855A">
      <w:start w:val="60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7E068AE"/>
    <w:multiLevelType w:val="hybridMultilevel"/>
    <w:tmpl w:val="5C94F1EC"/>
    <w:lvl w:ilvl="0" w:tplc="9CFA9928">
      <w:start w:val="1"/>
      <w:numFmt w:val="bullet"/>
      <w:lvlText w:val=""/>
      <w:lvlJc w:val="left"/>
      <w:pPr>
        <w:ind w:left="1146" w:hanging="360"/>
      </w:pPr>
      <w:rPr>
        <w:rFonts w:ascii="Symbol" w:hAnsi="Symbol" w:hint="default"/>
      </w:rPr>
    </w:lvl>
    <w:lvl w:ilvl="1" w:tplc="0C000003">
      <w:start w:val="1"/>
      <w:numFmt w:val="bullet"/>
      <w:lvlText w:val="o"/>
      <w:lvlJc w:val="left"/>
      <w:pPr>
        <w:ind w:left="1866" w:hanging="360"/>
      </w:pPr>
      <w:rPr>
        <w:rFonts w:ascii="Courier New" w:hAnsi="Courier New" w:cs="Courier New" w:hint="default"/>
      </w:rPr>
    </w:lvl>
    <w:lvl w:ilvl="2" w:tplc="0C000005">
      <w:start w:val="1"/>
      <w:numFmt w:val="bullet"/>
      <w:lvlText w:val=""/>
      <w:lvlJc w:val="left"/>
      <w:pPr>
        <w:ind w:left="2586" w:hanging="360"/>
      </w:pPr>
      <w:rPr>
        <w:rFonts w:ascii="Wingdings" w:hAnsi="Wingdings" w:hint="default"/>
      </w:rPr>
    </w:lvl>
    <w:lvl w:ilvl="3" w:tplc="0C000001">
      <w:start w:val="1"/>
      <w:numFmt w:val="bullet"/>
      <w:lvlText w:val=""/>
      <w:lvlJc w:val="left"/>
      <w:pPr>
        <w:ind w:left="3306" w:hanging="360"/>
      </w:pPr>
      <w:rPr>
        <w:rFonts w:ascii="Symbol" w:hAnsi="Symbol" w:hint="default"/>
      </w:rPr>
    </w:lvl>
    <w:lvl w:ilvl="4" w:tplc="0C000003">
      <w:start w:val="1"/>
      <w:numFmt w:val="bullet"/>
      <w:lvlText w:val="o"/>
      <w:lvlJc w:val="left"/>
      <w:pPr>
        <w:ind w:left="4026" w:hanging="360"/>
      </w:pPr>
      <w:rPr>
        <w:rFonts w:ascii="Courier New" w:hAnsi="Courier New" w:cs="Courier New" w:hint="default"/>
      </w:rPr>
    </w:lvl>
    <w:lvl w:ilvl="5" w:tplc="0C000005">
      <w:start w:val="1"/>
      <w:numFmt w:val="bullet"/>
      <w:lvlText w:val=""/>
      <w:lvlJc w:val="left"/>
      <w:pPr>
        <w:ind w:left="4746" w:hanging="360"/>
      </w:pPr>
      <w:rPr>
        <w:rFonts w:ascii="Wingdings" w:hAnsi="Wingdings" w:hint="default"/>
      </w:rPr>
    </w:lvl>
    <w:lvl w:ilvl="6" w:tplc="0C000001">
      <w:start w:val="1"/>
      <w:numFmt w:val="bullet"/>
      <w:lvlText w:val=""/>
      <w:lvlJc w:val="left"/>
      <w:pPr>
        <w:ind w:left="5466" w:hanging="360"/>
      </w:pPr>
      <w:rPr>
        <w:rFonts w:ascii="Symbol" w:hAnsi="Symbol" w:hint="default"/>
      </w:rPr>
    </w:lvl>
    <w:lvl w:ilvl="7" w:tplc="0C000003">
      <w:start w:val="1"/>
      <w:numFmt w:val="bullet"/>
      <w:lvlText w:val="o"/>
      <w:lvlJc w:val="left"/>
      <w:pPr>
        <w:ind w:left="6186" w:hanging="360"/>
      </w:pPr>
      <w:rPr>
        <w:rFonts w:ascii="Courier New" w:hAnsi="Courier New" w:cs="Courier New" w:hint="default"/>
      </w:rPr>
    </w:lvl>
    <w:lvl w:ilvl="8" w:tplc="0C000005">
      <w:start w:val="1"/>
      <w:numFmt w:val="bullet"/>
      <w:lvlText w:val=""/>
      <w:lvlJc w:val="left"/>
      <w:pPr>
        <w:ind w:left="6906" w:hanging="360"/>
      </w:pPr>
      <w:rPr>
        <w:rFonts w:ascii="Wingdings" w:hAnsi="Wingdings" w:hint="default"/>
      </w:rPr>
    </w:lvl>
  </w:abstractNum>
  <w:abstractNum w:abstractNumId="6">
    <w:nsid w:val="58D12437"/>
    <w:multiLevelType w:val="hybridMultilevel"/>
    <w:tmpl w:val="A6B4B8A4"/>
    <w:lvl w:ilvl="0" w:tplc="68F02DB4">
      <w:start w:val="1"/>
      <w:numFmt w:val="decimal"/>
      <w:lvlText w:val="%1."/>
      <w:lvlJc w:val="left"/>
      <w:pPr>
        <w:tabs>
          <w:tab w:val="num" w:pos="376"/>
        </w:tabs>
        <w:ind w:left="376" w:hanging="360"/>
      </w:pPr>
      <w:rPr>
        <w:rFonts w:hint="default"/>
      </w:rPr>
    </w:lvl>
    <w:lvl w:ilvl="1" w:tplc="04190019" w:tentative="1">
      <w:start w:val="1"/>
      <w:numFmt w:val="lowerLetter"/>
      <w:lvlText w:val="%2."/>
      <w:lvlJc w:val="left"/>
      <w:pPr>
        <w:tabs>
          <w:tab w:val="num" w:pos="1096"/>
        </w:tabs>
        <w:ind w:left="1096" w:hanging="360"/>
      </w:pPr>
    </w:lvl>
    <w:lvl w:ilvl="2" w:tplc="0419001B" w:tentative="1">
      <w:start w:val="1"/>
      <w:numFmt w:val="lowerRoman"/>
      <w:lvlText w:val="%3."/>
      <w:lvlJc w:val="right"/>
      <w:pPr>
        <w:tabs>
          <w:tab w:val="num" w:pos="1816"/>
        </w:tabs>
        <w:ind w:left="1816" w:hanging="180"/>
      </w:pPr>
    </w:lvl>
    <w:lvl w:ilvl="3" w:tplc="0419000F" w:tentative="1">
      <w:start w:val="1"/>
      <w:numFmt w:val="decimal"/>
      <w:lvlText w:val="%4."/>
      <w:lvlJc w:val="left"/>
      <w:pPr>
        <w:tabs>
          <w:tab w:val="num" w:pos="2536"/>
        </w:tabs>
        <w:ind w:left="2536" w:hanging="360"/>
      </w:pPr>
    </w:lvl>
    <w:lvl w:ilvl="4" w:tplc="04190019" w:tentative="1">
      <w:start w:val="1"/>
      <w:numFmt w:val="lowerLetter"/>
      <w:lvlText w:val="%5."/>
      <w:lvlJc w:val="left"/>
      <w:pPr>
        <w:tabs>
          <w:tab w:val="num" w:pos="3256"/>
        </w:tabs>
        <w:ind w:left="3256" w:hanging="360"/>
      </w:pPr>
    </w:lvl>
    <w:lvl w:ilvl="5" w:tplc="0419001B" w:tentative="1">
      <w:start w:val="1"/>
      <w:numFmt w:val="lowerRoman"/>
      <w:lvlText w:val="%6."/>
      <w:lvlJc w:val="right"/>
      <w:pPr>
        <w:tabs>
          <w:tab w:val="num" w:pos="3976"/>
        </w:tabs>
        <w:ind w:left="3976" w:hanging="180"/>
      </w:pPr>
    </w:lvl>
    <w:lvl w:ilvl="6" w:tplc="0419000F" w:tentative="1">
      <w:start w:val="1"/>
      <w:numFmt w:val="decimal"/>
      <w:lvlText w:val="%7."/>
      <w:lvlJc w:val="left"/>
      <w:pPr>
        <w:tabs>
          <w:tab w:val="num" w:pos="4696"/>
        </w:tabs>
        <w:ind w:left="4696" w:hanging="360"/>
      </w:pPr>
    </w:lvl>
    <w:lvl w:ilvl="7" w:tplc="04190019" w:tentative="1">
      <w:start w:val="1"/>
      <w:numFmt w:val="lowerLetter"/>
      <w:lvlText w:val="%8."/>
      <w:lvlJc w:val="left"/>
      <w:pPr>
        <w:tabs>
          <w:tab w:val="num" w:pos="5416"/>
        </w:tabs>
        <w:ind w:left="5416" w:hanging="360"/>
      </w:pPr>
    </w:lvl>
    <w:lvl w:ilvl="8" w:tplc="0419001B" w:tentative="1">
      <w:start w:val="1"/>
      <w:numFmt w:val="lowerRoman"/>
      <w:lvlText w:val="%9."/>
      <w:lvlJc w:val="right"/>
      <w:pPr>
        <w:tabs>
          <w:tab w:val="num" w:pos="6136"/>
        </w:tabs>
        <w:ind w:left="613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4"/>
  </w:num>
  <w:num w:numId="6">
    <w:abstractNumId w:val="6"/>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E17C75"/>
    <w:rsid w:val="000042CB"/>
    <w:rsid w:val="00004E41"/>
    <w:rsid w:val="00005CE9"/>
    <w:rsid w:val="00012B7E"/>
    <w:rsid w:val="00012DE8"/>
    <w:rsid w:val="000154AC"/>
    <w:rsid w:val="00016AF5"/>
    <w:rsid w:val="0002187A"/>
    <w:rsid w:val="000220AB"/>
    <w:rsid w:val="00022D42"/>
    <w:rsid w:val="000235EB"/>
    <w:rsid w:val="000241ED"/>
    <w:rsid w:val="00025393"/>
    <w:rsid w:val="00026D52"/>
    <w:rsid w:val="00027411"/>
    <w:rsid w:val="000307F8"/>
    <w:rsid w:val="00030C32"/>
    <w:rsid w:val="000325BA"/>
    <w:rsid w:val="0004237A"/>
    <w:rsid w:val="00042860"/>
    <w:rsid w:val="00045E69"/>
    <w:rsid w:val="00052DAA"/>
    <w:rsid w:val="00053E02"/>
    <w:rsid w:val="000604F3"/>
    <w:rsid w:val="00061116"/>
    <w:rsid w:val="00065555"/>
    <w:rsid w:val="000752E8"/>
    <w:rsid w:val="00082EB3"/>
    <w:rsid w:val="00082F0D"/>
    <w:rsid w:val="00084B4D"/>
    <w:rsid w:val="00086EE5"/>
    <w:rsid w:val="0009085E"/>
    <w:rsid w:val="00092E1E"/>
    <w:rsid w:val="000A2E72"/>
    <w:rsid w:val="000A39D1"/>
    <w:rsid w:val="000A428D"/>
    <w:rsid w:val="000A52E5"/>
    <w:rsid w:val="000B1934"/>
    <w:rsid w:val="000B3D44"/>
    <w:rsid w:val="000D3AF4"/>
    <w:rsid w:val="000E078A"/>
    <w:rsid w:val="000E51E3"/>
    <w:rsid w:val="000E6FEF"/>
    <w:rsid w:val="000F2778"/>
    <w:rsid w:val="000F4520"/>
    <w:rsid w:val="001008D5"/>
    <w:rsid w:val="00102561"/>
    <w:rsid w:val="00102710"/>
    <w:rsid w:val="0010616A"/>
    <w:rsid w:val="00122AAC"/>
    <w:rsid w:val="00122AB2"/>
    <w:rsid w:val="001347D3"/>
    <w:rsid w:val="00134923"/>
    <w:rsid w:val="00134B55"/>
    <w:rsid w:val="00137D77"/>
    <w:rsid w:val="0015467F"/>
    <w:rsid w:val="00165A21"/>
    <w:rsid w:val="00184859"/>
    <w:rsid w:val="0019128B"/>
    <w:rsid w:val="001A36ED"/>
    <w:rsid w:val="001B0C9A"/>
    <w:rsid w:val="001D19B0"/>
    <w:rsid w:val="001E1151"/>
    <w:rsid w:val="001E7B3F"/>
    <w:rsid w:val="001F0B4B"/>
    <w:rsid w:val="001F29AC"/>
    <w:rsid w:val="00201AF9"/>
    <w:rsid w:val="00206C88"/>
    <w:rsid w:val="00213E26"/>
    <w:rsid w:val="00214764"/>
    <w:rsid w:val="00221B62"/>
    <w:rsid w:val="00221C9C"/>
    <w:rsid w:val="00222F83"/>
    <w:rsid w:val="0022497A"/>
    <w:rsid w:val="00232A4D"/>
    <w:rsid w:val="00234FB3"/>
    <w:rsid w:val="0023532E"/>
    <w:rsid w:val="00236E17"/>
    <w:rsid w:val="00243574"/>
    <w:rsid w:val="00246ADD"/>
    <w:rsid w:val="00247370"/>
    <w:rsid w:val="002476F8"/>
    <w:rsid w:val="002667B2"/>
    <w:rsid w:val="00273D22"/>
    <w:rsid w:val="002740FB"/>
    <w:rsid w:val="00282D3B"/>
    <w:rsid w:val="00282DBE"/>
    <w:rsid w:val="002901D3"/>
    <w:rsid w:val="00290B62"/>
    <w:rsid w:val="002965D7"/>
    <w:rsid w:val="00297884"/>
    <w:rsid w:val="00297B01"/>
    <w:rsid w:val="002B2AD6"/>
    <w:rsid w:val="002B363E"/>
    <w:rsid w:val="002B5A5E"/>
    <w:rsid w:val="002B5BB6"/>
    <w:rsid w:val="002C1436"/>
    <w:rsid w:val="002C56C2"/>
    <w:rsid w:val="002D2779"/>
    <w:rsid w:val="002D46CB"/>
    <w:rsid w:val="002D70AE"/>
    <w:rsid w:val="002F0D92"/>
    <w:rsid w:val="002F1731"/>
    <w:rsid w:val="002F26A7"/>
    <w:rsid w:val="002F36D9"/>
    <w:rsid w:val="002F5B69"/>
    <w:rsid w:val="00302BA3"/>
    <w:rsid w:val="003040A8"/>
    <w:rsid w:val="0030763C"/>
    <w:rsid w:val="00310E02"/>
    <w:rsid w:val="003169AB"/>
    <w:rsid w:val="003300A9"/>
    <w:rsid w:val="0034320C"/>
    <w:rsid w:val="00346B6D"/>
    <w:rsid w:val="00360660"/>
    <w:rsid w:val="00371615"/>
    <w:rsid w:val="00371DEA"/>
    <w:rsid w:val="0039332E"/>
    <w:rsid w:val="0039429C"/>
    <w:rsid w:val="00396370"/>
    <w:rsid w:val="003A12F5"/>
    <w:rsid w:val="003A559D"/>
    <w:rsid w:val="003C14E2"/>
    <w:rsid w:val="003C1A8D"/>
    <w:rsid w:val="003C6EA2"/>
    <w:rsid w:val="003D1B8C"/>
    <w:rsid w:val="003D360D"/>
    <w:rsid w:val="003D3FFD"/>
    <w:rsid w:val="003D423A"/>
    <w:rsid w:val="003F4E39"/>
    <w:rsid w:val="004006D6"/>
    <w:rsid w:val="00402622"/>
    <w:rsid w:val="0041143F"/>
    <w:rsid w:val="004118E3"/>
    <w:rsid w:val="00411C52"/>
    <w:rsid w:val="004133B3"/>
    <w:rsid w:val="004236AF"/>
    <w:rsid w:val="0042433C"/>
    <w:rsid w:val="004259A3"/>
    <w:rsid w:val="004278A7"/>
    <w:rsid w:val="00441CEA"/>
    <w:rsid w:val="004436AE"/>
    <w:rsid w:val="0044679D"/>
    <w:rsid w:val="0045141B"/>
    <w:rsid w:val="004617FD"/>
    <w:rsid w:val="004668F2"/>
    <w:rsid w:val="0047157D"/>
    <w:rsid w:val="0047251C"/>
    <w:rsid w:val="00472B33"/>
    <w:rsid w:val="004803FE"/>
    <w:rsid w:val="004806D6"/>
    <w:rsid w:val="00480948"/>
    <w:rsid w:val="00481967"/>
    <w:rsid w:val="00481B2E"/>
    <w:rsid w:val="00482B44"/>
    <w:rsid w:val="00492C66"/>
    <w:rsid w:val="00495523"/>
    <w:rsid w:val="004A4F5C"/>
    <w:rsid w:val="004B0C10"/>
    <w:rsid w:val="004B1D2B"/>
    <w:rsid w:val="004B2DAE"/>
    <w:rsid w:val="004B6FB8"/>
    <w:rsid w:val="004C0F7A"/>
    <w:rsid w:val="004C74A8"/>
    <w:rsid w:val="004D123C"/>
    <w:rsid w:val="004D2828"/>
    <w:rsid w:val="004D299D"/>
    <w:rsid w:val="004D5799"/>
    <w:rsid w:val="004E076E"/>
    <w:rsid w:val="004E0FFB"/>
    <w:rsid w:val="004E1E5D"/>
    <w:rsid w:val="004F42D5"/>
    <w:rsid w:val="00514539"/>
    <w:rsid w:val="00515797"/>
    <w:rsid w:val="00522CFE"/>
    <w:rsid w:val="005332DE"/>
    <w:rsid w:val="00534D7B"/>
    <w:rsid w:val="00534F76"/>
    <w:rsid w:val="005360F1"/>
    <w:rsid w:val="00536689"/>
    <w:rsid w:val="00541149"/>
    <w:rsid w:val="00543322"/>
    <w:rsid w:val="00543F27"/>
    <w:rsid w:val="00555E66"/>
    <w:rsid w:val="00557C5F"/>
    <w:rsid w:val="00563B2A"/>
    <w:rsid w:val="00576EF0"/>
    <w:rsid w:val="00577225"/>
    <w:rsid w:val="00577B95"/>
    <w:rsid w:val="00577C4A"/>
    <w:rsid w:val="00582060"/>
    <w:rsid w:val="00583C19"/>
    <w:rsid w:val="00584A8A"/>
    <w:rsid w:val="00586A3A"/>
    <w:rsid w:val="00594BE0"/>
    <w:rsid w:val="00595893"/>
    <w:rsid w:val="00597097"/>
    <w:rsid w:val="005B579E"/>
    <w:rsid w:val="005B70FD"/>
    <w:rsid w:val="005B711C"/>
    <w:rsid w:val="005B7513"/>
    <w:rsid w:val="005D6447"/>
    <w:rsid w:val="005D6FC4"/>
    <w:rsid w:val="005E0D43"/>
    <w:rsid w:val="005F2BC1"/>
    <w:rsid w:val="005F5A1D"/>
    <w:rsid w:val="005F5D4D"/>
    <w:rsid w:val="005F7FB6"/>
    <w:rsid w:val="00602D12"/>
    <w:rsid w:val="00602D13"/>
    <w:rsid w:val="00604712"/>
    <w:rsid w:val="00615B3F"/>
    <w:rsid w:val="006175B4"/>
    <w:rsid w:val="00622F04"/>
    <w:rsid w:val="0062487D"/>
    <w:rsid w:val="00627E53"/>
    <w:rsid w:val="0063113B"/>
    <w:rsid w:val="00641BF6"/>
    <w:rsid w:val="00644017"/>
    <w:rsid w:val="00644DE6"/>
    <w:rsid w:val="0064635F"/>
    <w:rsid w:val="00646AF1"/>
    <w:rsid w:val="00655BB3"/>
    <w:rsid w:val="00662E35"/>
    <w:rsid w:val="0067327C"/>
    <w:rsid w:val="006769CE"/>
    <w:rsid w:val="006778B6"/>
    <w:rsid w:val="006836C7"/>
    <w:rsid w:val="00684260"/>
    <w:rsid w:val="00687307"/>
    <w:rsid w:val="00695CC1"/>
    <w:rsid w:val="006967DE"/>
    <w:rsid w:val="006A5B51"/>
    <w:rsid w:val="006A6778"/>
    <w:rsid w:val="006C0F59"/>
    <w:rsid w:val="006D25EE"/>
    <w:rsid w:val="006D2E26"/>
    <w:rsid w:val="006D795D"/>
    <w:rsid w:val="006E0005"/>
    <w:rsid w:val="006E6400"/>
    <w:rsid w:val="006F2BB8"/>
    <w:rsid w:val="007001EA"/>
    <w:rsid w:val="00700801"/>
    <w:rsid w:val="00701EEB"/>
    <w:rsid w:val="00703C66"/>
    <w:rsid w:val="0070513D"/>
    <w:rsid w:val="0071239B"/>
    <w:rsid w:val="0071257E"/>
    <w:rsid w:val="007149EF"/>
    <w:rsid w:val="00717BA1"/>
    <w:rsid w:val="00732374"/>
    <w:rsid w:val="0073312B"/>
    <w:rsid w:val="00734DAC"/>
    <w:rsid w:val="00741AC4"/>
    <w:rsid w:val="00741B4D"/>
    <w:rsid w:val="007429FC"/>
    <w:rsid w:val="007435A0"/>
    <w:rsid w:val="00747688"/>
    <w:rsid w:val="0075016D"/>
    <w:rsid w:val="00751BED"/>
    <w:rsid w:val="00760A82"/>
    <w:rsid w:val="00761569"/>
    <w:rsid w:val="00765CBC"/>
    <w:rsid w:val="00774931"/>
    <w:rsid w:val="00775BB7"/>
    <w:rsid w:val="00777B78"/>
    <w:rsid w:val="00781A97"/>
    <w:rsid w:val="007837EE"/>
    <w:rsid w:val="00784852"/>
    <w:rsid w:val="00794395"/>
    <w:rsid w:val="0079596A"/>
    <w:rsid w:val="007967F3"/>
    <w:rsid w:val="007B3E99"/>
    <w:rsid w:val="007C23E2"/>
    <w:rsid w:val="007C59DF"/>
    <w:rsid w:val="007C7D39"/>
    <w:rsid w:val="007D3860"/>
    <w:rsid w:val="007F566A"/>
    <w:rsid w:val="008019C9"/>
    <w:rsid w:val="00806D4D"/>
    <w:rsid w:val="00810C2E"/>
    <w:rsid w:val="00815568"/>
    <w:rsid w:val="008174FB"/>
    <w:rsid w:val="008244F9"/>
    <w:rsid w:val="00830416"/>
    <w:rsid w:val="00843245"/>
    <w:rsid w:val="00846A29"/>
    <w:rsid w:val="008503C4"/>
    <w:rsid w:val="008524C7"/>
    <w:rsid w:val="00852A9E"/>
    <w:rsid w:val="00853697"/>
    <w:rsid w:val="008549E6"/>
    <w:rsid w:val="00857A2C"/>
    <w:rsid w:val="008678B3"/>
    <w:rsid w:val="00876D51"/>
    <w:rsid w:val="00886ADB"/>
    <w:rsid w:val="0088792C"/>
    <w:rsid w:val="00890711"/>
    <w:rsid w:val="00892455"/>
    <w:rsid w:val="008A16EB"/>
    <w:rsid w:val="008A3B04"/>
    <w:rsid w:val="008A5327"/>
    <w:rsid w:val="008B3E00"/>
    <w:rsid w:val="008B6600"/>
    <w:rsid w:val="008C1435"/>
    <w:rsid w:val="008D0230"/>
    <w:rsid w:val="008D0786"/>
    <w:rsid w:val="008D0921"/>
    <w:rsid w:val="008D1154"/>
    <w:rsid w:val="008D28AB"/>
    <w:rsid w:val="008D34AD"/>
    <w:rsid w:val="008D3F53"/>
    <w:rsid w:val="008E530F"/>
    <w:rsid w:val="008E7593"/>
    <w:rsid w:val="008F4F9C"/>
    <w:rsid w:val="009169E1"/>
    <w:rsid w:val="00920A0F"/>
    <w:rsid w:val="009213BF"/>
    <w:rsid w:val="00922323"/>
    <w:rsid w:val="0092346C"/>
    <w:rsid w:val="00933FCE"/>
    <w:rsid w:val="00936E71"/>
    <w:rsid w:val="00940037"/>
    <w:rsid w:val="0094143B"/>
    <w:rsid w:val="00941583"/>
    <w:rsid w:val="009426B6"/>
    <w:rsid w:val="00943297"/>
    <w:rsid w:val="009442E0"/>
    <w:rsid w:val="00947EA8"/>
    <w:rsid w:val="009624AE"/>
    <w:rsid w:val="00966064"/>
    <w:rsid w:val="00980D64"/>
    <w:rsid w:val="00980EDF"/>
    <w:rsid w:val="00982EDE"/>
    <w:rsid w:val="00985084"/>
    <w:rsid w:val="00985916"/>
    <w:rsid w:val="00987E07"/>
    <w:rsid w:val="00991FD4"/>
    <w:rsid w:val="009A16FF"/>
    <w:rsid w:val="009A439D"/>
    <w:rsid w:val="009A528F"/>
    <w:rsid w:val="009A5A91"/>
    <w:rsid w:val="009A655C"/>
    <w:rsid w:val="009A748C"/>
    <w:rsid w:val="009B05F4"/>
    <w:rsid w:val="009B0B91"/>
    <w:rsid w:val="009B27BE"/>
    <w:rsid w:val="009B2B77"/>
    <w:rsid w:val="009C11E7"/>
    <w:rsid w:val="009C593E"/>
    <w:rsid w:val="009C6054"/>
    <w:rsid w:val="009D5665"/>
    <w:rsid w:val="009E0FEC"/>
    <w:rsid w:val="009E1CA8"/>
    <w:rsid w:val="009E2691"/>
    <w:rsid w:val="009E2D2B"/>
    <w:rsid w:val="009E4DD0"/>
    <w:rsid w:val="009F2E0D"/>
    <w:rsid w:val="009F44BE"/>
    <w:rsid w:val="00A05A9B"/>
    <w:rsid w:val="00A16E1A"/>
    <w:rsid w:val="00A225BC"/>
    <w:rsid w:val="00A22BA9"/>
    <w:rsid w:val="00A2455C"/>
    <w:rsid w:val="00A35489"/>
    <w:rsid w:val="00A40AEA"/>
    <w:rsid w:val="00A430C3"/>
    <w:rsid w:val="00A43871"/>
    <w:rsid w:val="00A4525D"/>
    <w:rsid w:val="00A63CB4"/>
    <w:rsid w:val="00A65401"/>
    <w:rsid w:val="00A70E49"/>
    <w:rsid w:val="00A71F5E"/>
    <w:rsid w:val="00A742E9"/>
    <w:rsid w:val="00A82D3D"/>
    <w:rsid w:val="00A83AFF"/>
    <w:rsid w:val="00A9616F"/>
    <w:rsid w:val="00A97697"/>
    <w:rsid w:val="00AA60CB"/>
    <w:rsid w:val="00AA6E71"/>
    <w:rsid w:val="00AB000D"/>
    <w:rsid w:val="00AB0EDE"/>
    <w:rsid w:val="00AB3E17"/>
    <w:rsid w:val="00AB3E96"/>
    <w:rsid w:val="00AB719B"/>
    <w:rsid w:val="00AC0877"/>
    <w:rsid w:val="00AC41B9"/>
    <w:rsid w:val="00AC6313"/>
    <w:rsid w:val="00AD23ED"/>
    <w:rsid w:val="00AE33FA"/>
    <w:rsid w:val="00AE4938"/>
    <w:rsid w:val="00AE51C5"/>
    <w:rsid w:val="00B15A85"/>
    <w:rsid w:val="00B2527A"/>
    <w:rsid w:val="00B26878"/>
    <w:rsid w:val="00B369FD"/>
    <w:rsid w:val="00B431CC"/>
    <w:rsid w:val="00B6479F"/>
    <w:rsid w:val="00B65942"/>
    <w:rsid w:val="00B665EF"/>
    <w:rsid w:val="00B7335D"/>
    <w:rsid w:val="00B8745B"/>
    <w:rsid w:val="00B951F5"/>
    <w:rsid w:val="00BA01C2"/>
    <w:rsid w:val="00BA153A"/>
    <w:rsid w:val="00BA1E56"/>
    <w:rsid w:val="00BA271D"/>
    <w:rsid w:val="00BA47E1"/>
    <w:rsid w:val="00BB788C"/>
    <w:rsid w:val="00BC1E33"/>
    <w:rsid w:val="00BC3A71"/>
    <w:rsid w:val="00BD3B10"/>
    <w:rsid w:val="00C06BF2"/>
    <w:rsid w:val="00C074C8"/>
    <w:rsid w:val="00C07948"/>
    <w:rsid w:val="00C128A1"/>
    <w:rsid w:val="00C217DA"/>
    <w:rsid w:val="00C22D8C"/>
    <w:rsid w:val="00C25EE8"/>
    <w:rsid w:val="00C44353"/>
    <w:rsid w:val="00C47046"/>
    <w:rsid w:val="00C6150F"/>
    <w:rsid w:val="00C65D8B"/>
    <w:rsid w:val="00C722E4"/>
    <w:rsid w:val="00C76F7B"/>
    <w:rsid w:val="00C818A1"/>
    <w:rsid w:val="00C85EE9"/>
    <w:rsid w:val="00C917CB"/>
    <w:rsid w:val="00C9403D"/>
    <w:rsid w:val="00C95C59"/>
    <w:rsid w:val="00CA7205"/>
    <w:rsid w:val="00CB43F0"/>
    <w:rsid w:val="00CC25AF"/>
    <w:rsid w:val="00CC3EE2"/>
    <w:rsid w:val="00CC7C5A"/>
    <w:rsid w:val="00CD1660"/>
    <w:rsid w:val="00CD3851"/>
    <w:rsid w:val="00CD4BE0"/>
    <w:rsid w:val="00CD4FB7"/>
    <w:rsid w:val="00CD5474"/>
    <w:rsid w:val="00CD5736"/>
    <w:rsid w:val="00CE4A57"/>
    <w:rsid w:val="00CF24F6"/>
    <w:rsid w:val="00CF695D"/>
    <w:rsid w:val="00D03092"/>
    <w:rsid w:val="00D04A09"/>
    <w:rsid w:val="00D130E2"/>
    <w:rsid w:val="00D15E97"/>
    <w:rsid w:val="00D16751"/>
    <w:rsid w:val="00D24EBD"/>
    <w:rsid w:val="00D342B9"/>
    <w:rsid w:val="00D37697"/>
    <w:rsid w:val="00D40980"/>
    <w:rsid w:val="00D41D29"/>
    <w:rsid w:val="00D42310"/>
    <w:rsid w:val="00D42D5F"/>
    <w:rsid w:val="00D46EE1"/>
    <w:rsid w:val="00D47B1D"/>
    <w:rsid w:val="00D557C7"/>
    <w:rsid w:val="00D5781C"/>
    <w:rsid w:val="00D62E1F"/>
    <w:rsid w:val="00D662EF"/>
    <w:rsid w:val="00D74D6A"/>
    <w:rsid w:val="00D75F2D"/>
    <w:rsid w:val="00D81088"/>
    <w:rsid w:val="00D81494"/>
    <w:rsid w:val="00D874E3"/>
    <w:rsid w:val="00D95E6D"/>
    <w:rsid w:val="00DA0328"/>
    <w:rsid w:val="00DA5B9B"/>
    <w:rsid w:val="00DB33DF"/>
    <w:rsid w:val="00DB392A"/>
    <w:rsid w:val="00DB5A72"/>
    <w:rsid w:val="00DB716E"/>
    <w:rsid w:val="00DC63FA"/>
    <w:rsid w:val="00DD08A9"/>
    <w:rsid w:val="00DD774B"/>
    <w:rsid w:val="00DE2AAA"/>
    <w:rsid w:val="00DF1CC4"/>
    <w:rsid w:val="00E052A5"/>
    <w:rsid w:val="00E07087"/>
    <w:rsid w:val="00E14FE6"/>
    <w:rsid w:val="00E17C75"/>
    <w:rsid w:val="00E24B58"/>
    <w:rsid w:val="00E3306E"/>
    <w:rsid w:val="00E40AD6"/>
    <w:rsid w:val="00E43DE3"/>
    <w:rsid w:val="00E44C3F"/>
    <w:rsid w:val="00E47CBF"/>
    <w:rsid w:val="00E7126B"/>
    <w:rsid w:val="00E72F34"/>
    <w:rsid w:val="00E760F2"/>
    <w:rsid w:val="00E80082"/>
    <w:rsid w:val="00E94F78"/>
    <w:rsid w:val="00EA2AEA"/>
    <w:rsid w:val="00EA6B9E"/>
    <w:rsid w:val="00EB0A53"/>
    <w:rsid w:val="00EB12D4"/>
    <w:rsid w:val="00EB1D2A"/>
    <w:rsid w:val="00EB7844"/>
    <w:rsid w:val="00EC25FD"/>
    <w:rsid w:val="00EC4228"/>
    <w:rsid w:val="00EC4375"/>
    <w:rsid w:val="00ED3560"/>
    <w:rsid w:val="00ED46E2"/>
    <w:rsid w:val="00EE1CC4"/>
    <w:rsid w:val="00EE6D26"/>
    <w:rsid w:val="00EE7A22"/>
    <w:rsid w:val="00EF190D"/>
    <w:rsid w:val="00EF6A8C"/>
    <w:rsid w:val="00F02926"/>
    <w:rsid w:val="00F06E8E"/>
    <w:rsid w:val="00F11EA0"/>
    <w:rsid w:val="00F13E83"/>
    <w:rsid w:val="00F20E2E"/>
    <w:rsid w:val="00F21195"/>
    <w:rsid w:val="00F22BCA"/>
    <w:rsid w:val="00F26432"/>
    <w:rsid w:val="00F41A5A"/>
    <w:rsid w:val="00F424BC"/>
    <w:rsid w:val="00F4398C"/>
    <w:rsid w:val="00F47C0C"/>
    <w:rsid w:val="00F5021B"/>
    <w:rsid w:val="00F72192"/>
    <w:rsid w:val="00F812D3"/>
    <w:rsid w:val="00F8425D"/>
    <w:rsid w:val="00F857D8"/>
    <w:rsid w:val="00F90574"/>
    <w:rsid w:val="00F97DEF"/>
    <w:rsid w:val="00FA376E"/>
    <w:rsid w:val="00FA4FD2"/>
    <w:rsid w:val="00FA56FA"/>
    <w:rsid w:val="00FA578D"/>
    <w:rsid w:val="00FA6490"/>
    <w:rsid w:val="00FB127A"/>
    <w:rsid w:val="00FB13E3"/>
    <w:rsid w:val="00FB3D47"/>
    <w:rsid w:val="00FB5C90"/>
    <w:rsid w:val="00FC13FD"/>
    <w:rsid w:val="00FC4484"/>
    <w:rsid w:val="00FD0674"/>
    <w:rsid w:val="00FD0797"/>
    <w:rsid w:val="00FD4143"/>
    <w:rsid w:val="00FD67DD"/>
    <w:rsid w:val="00FE334A"/>
    <w:rsid w:val="00FE6450"/>
    <w:rsid w:val="00FF2AED"/>
    <w:rsid w:val="00FF5F8B"/>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b">
    <w:name w:val="Subtitle"/>
    <w:basedOn w:val="a7"/>
    <w:next w:val="a8"/>
    <w:qFormat/>
    <w:rsid w:val="002667B2"/>
    <w:pPr>
      <w:jc w:val="center"/>
    </w:pPr>
    <w:rPr>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rsid w:val="002667B2"/>
    <w:pPr>
      <w:ind w:firstLine="540"/>
      <w:jc w:val="both"/>
    </w:p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0">
    <w:name w:val="Содержимое таблицы"/>
    <w:basedOn w:val="a"/>
    <w:rsid w:val="002667B2"/>
    <w:pPr>
      <w:suppressLineNumbers/>
    </w:pPr>
  </w:style>
  <w:style w:type="paragraph" w:customStyle="1" w:styleId="af1">
    <w:name w:val="Заголовок таблицы"/>
    <w:basedOn w:val="af0"/>
    <w:rsid w:val="002667B2"/>
    <w:pPr>
      <w:jc w:val="center"/>
    </w:pPr>
    <w:rPr>
      <w:b/>
      <w:bCs/>
    </w:rPr>
  </w:style>
  <w:style w:type="paragraph" w:customStyle="1" w:styleId="af2">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3">
    <w:name w:val="Balloon Text"/>
    <w:basedOn w:val="a"/>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4">
    <w:name w:val="List Paragraph"/>
    <w:aliases w:val="Нумерованый список,Bullet List,FooterText,numbered,SL_Абзац списка"/>
    <w:basedOn w:val="a"/>
    <w:link w:val="af5"/>
    <w:qFormat/>
    <w:rsid w:val="00890711"/>
    <w:pPr>
      <w:ind w:left="708"/>
    </w:p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6">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9">
    <w:name w:val="Основной текст Знак"/>
    <w:link w:val="a8"/>
    <w:rsid w:val="00E94F78"/>
    <w:rPr>
      <w:b/>
      <w:bCs/>
      <w:sz w:val="28"/>
      <w:szCs w:val="24"/>
      <w:lang w:eastAsia="ar-SA"/>
    </w:rPr>
  </w:style>
  <w:style w:type="character" w:customStyle="1" w:styleId="af7">
    <w:name w:val="Без интервала Знак"/>
    <w:link w:val="af8"/>
    <w:uiPriority w:val="1"/>
    <w:locked/>
    <w:rsid w:val="009E0FEC"/>
    <w:rPr>
      <w:sz w:val="22"/>
      <w:szCs w:val="22"/>
      <w:lang w:eastAsia="en-US"/>
    </w:rPr>
  </w:style>
  <w:style w:type="paragraph" w:styleId="af8">
    <w:name w:val="No Spacing"/>
    <w:link w:val="af7"/>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9">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5"/>
    <w:uiPriority w:val="99"/>
    <w:qFormat/>
    <w:rsid w:val="009E0FEC"/>
    <w:pPr>
      <w:widowControl w:val="0"/>
      <w:spacing w:before="280" w:after="119"/>
    </w:pPr>
    <w:rPr>
      <w:kern w:val="1"/>
      <w:lang w:eastAsia="zh-CN" w:bidi="hi-IN"/>
    </w:rPr>
  </w:style>
  <w:style w:type="character" w:customStyle="1" w:styleId="10">
    <w:name w:val="Заголовок 1 Знак"/>
    <w:basedOn w:val="a0"/>
    <w:link w:val="1"/>
    <w:rsid w:val="009E2691"/>
    <w:rPr>
      <w:b/>
      <w:bCs/>
      <w:iCs/>
      <w:sz w:val="24"/>
      <w:szCs w:val="24"/>
      <w:lang w:eastAsia="ar-SA"/>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character" w:customStyle="1" w:styleId="40">
    <w:name w:val="Заголовок 4 Знак"/>
    <w:basedOn w:val="a0"/>
    <w:link w:val="4"/>
    <w:rsid w:val="00D46EE1"/>
    <w:rPr>
      <w:b/>
      <w:bCs/>
      <w:sz w:val="18"/>
      <w:szCs w:val="18"/>
      <w:lang w:eastAsia="zh-CN"/>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af5">
    <w:name w:val="Абзац списка Знак"/>
    <w:aliases w:val="Нумерованый список Знак,Bullet List Знак,FooterText Знак,numbered Знак,SL_Абзац списка Знак"/>
    <w:basedOn w:val="a0"/>
    <w:link w:val="af4"/>
    <w:rsid w:val="00734DAC"/>
    <w:rPr>
      <w:sz w:val="24"/>
      <w:szCs w:val="24"/>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9"/>
    <w:uiPriority w:val="99"/>
    <w:locked/>
    <w:rsid w:val="009B0B91"/>
    <w:rPr>
      <w:kern w:val="1"/>
      <w:sz w:val="24"/>
      <w:szCs w:val="24"/>
      <w:lang w:eastAsia="zh-CN" w:bidi="hi-IN"/>
    </w:rPr>
  </w:style>
  <w:style w:type="paragraph" w:styleId="afa">
    <w:name w:val="footnote text"/>
    <w:basedOn w:val="a"/>
    <w:link w:val="afb"/>
    <w:uiPriority w:val="99"/>
    <w:semiHidden/>
    <w:unhideWhenUsed/>
    <w:rsid w:val="00583C19"/>
    <w:rPr>
      <w:sz w:val="20"/>
      <w:szCs w:val="20"/>
    </w:rPr>
  </w:style>
  <w:style w:type="character" w:customStyle="1" w:styleId="afb">
    <w:name w:val="Текст сноски Знак"/>
    <w:basedOn w:val="a0"/>
    <w:link w:val="afa"/>
    <w:uiPriority w:val="99"/>
    <w:semiHidden/>
    <w:rsid w:val="00583C19"/>
    <w:rPr>
      <w:lang w:eastAsia="ar-SA"/>
    </w:rPr>
  </w:style>
  <w:style w:type="character" w:styleId="afc">
    <w:name w:val="footnote reference"/>
    <w:basedOn w:val="a0"/>
    <w:uiPriority w:val="99"/>
    <w:semiHidden/>
    <w:unhideWhenUsed/>
    <w:rsid w:val="00583C19"/>
    <w:rPr>
      <w:vertAlign w:val="superscript"/>
    </w:rPr>
  </w:style>
  <w:style w:type="paragraph" w:customStyle="1" w:styleId="text">
    <w:name w:val="text"/>
    <w:basedOn w:val="a"/>
    <w:rsid w:val="009A5A91"/>
    <w:pPr>
      <w:suppressAutoHyphens w:val="0"/>
      <w:ind w:left="120" w:right="120" w:firstLine="150"/>
    </w:pPr>
    <w:rPr>
      <w:rFonts w:ascii="Tahoma" w:hAnsi="Tahoma" w:cs="Tahoma"/>
      <w:sz w:val="18"/>
      <w:szCs w:val="18"/>
      <w:lang w:eastAsia="ru-RU"/>
    </w:rPr>
  </w:style>
  <w:style w:type="paragraph" w:customStyle="1" w:styleId="16">
    <w:name w:val="Текст1"/>
    <w:basedOn w:val="a"/>
    <w:rsid w:val="009A5A91"/>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27297">
      <w:bodyDiv w:val="1"/>
      <w:marLeft w:val="0"/>
      <w:marRight w:val="0"/>
      <w:marTop w:val="0"/>
      <w:marBottom w:val="0"/>
      <w:divBdr>
        <w:top w:val="none" w:sz="0" w:space="0" w:color="auto"/>
        <w:left w:val="none" w:sz="0" w:space="0" w:color="auto"/>
        <w:bottom w:val="none" w:sz="0" w:space="0" w:color="auto"/>
        <w:right w:val="none" w:sz="0" w:space="0" w:color="auto"/>
      </w:divBdr>
    </w:div>
    <w:div w:id="173154878">
      <w:bodyDiv w:val="1"/>
      <w:marLeft w:val="0"/>
      <w:marRight w:val="0"/>
      <w:marTop w:val="0"/>
      <w:marBottom w:val="0"/>
      <w:divBdr>
        <w:top w:val="none" w:sz="0" w:space="0" w:color="auto"/>
        <w:left w:val="none" w:sz="0" w:space="0" w:color="auto"/>
        <w:bottom w:val="none" w:sz="0" w:space="0" w:color="auto"/>
        <w:right w:val="none" w:sz="0" w:space="0" w:color="auto"/>
      </w:divBdr>
    </w:div>
    <w:div w:id="215823569">
      <w:bodyDiv w:val="1"/>
      <w:marLeft w:val="0"/>
      <w:marRight w:val="0"/>
      <w:marTop w:val="0"/>
      <w:marBottom w:val="0"/>
      <w:divBdr>
        <w:top w:val="none" w:sz="0" w:space="0" w:color="auto"/>
        <w:left w:val="none" w:sz="0" w:space="0" w:color="auto"/>
        <w:bottom w:val="none" w:sz="0" w:space="0" w:color="auto"/>
        <w:right w:val="none" w:sz="0" w:space="0" w:color="auto"/>
      </w:divBdr>
    </w:div>
    <w:div w:id="245656302">
      <w:bodyDiv w:val="1"/>
      <w:marLeft w:val="0"/>
      <w:marRight w:val="0"/>
      <w:marTop w:val="0"/>
      <w:marBottom w:val="0"/>
      <w:divBdr>
        <w:top w:val="none" w:sz="0" w:space="0" w:color="auto"/>
        <w:left w:val="none" w:sz="0" w:space="0" w:color="auto"/>
        <w:bottom w:val="none" w:sz="0" w:space="0" w:color="auto"/>
        <w:right w:val="none" w:sz="0" w:space="0" w:color="auto"/>
      </w:divBdr>
    </w:div>
    <w:div w:id="278802940">
      <w:bodyDiv w:val="1"/>
      <w:marLeft w:val="0"/>
      <w:marRight w:val="0"/>
      <w:marTop w:val="0"/>
      <w:marBottom w:val="0"/>
      <w:divBdr>
        <w:top w:val="none" w:sz="0" w:space="0" w:color="auto"/>
        <w:left w:val="none" w:sz="0" w:space="0" w:color="auto"/>
        <w:bottom w:val="none" w:sz="0" w:space="0" w:color="auto"/>
        <w:right w:val="none" w:sz="0" w:space="0" w:color="auto"/>
      </w:divBdr>
    </w:div>
    <w:div w:id="282150454">
      <w:bodyDiv w:val="1"/>
      <w:marLeft w:val="0"/>
      <w:marRight w:val="0"/>
      <w:marTop w:val="0"/>
      <w:marBottom w:val="0"/>
      <w:divBdr>
        <w:top w:val="none" w:sz="0" w:space="0" w:color="auto"/>
        <w:left w:val="none" w:sz="0" w:space="0" w:color="auto"/>
        <w:bottom w:val="none" w:sz="0" w:space="0" w:color="auto"/>
        <w:right w:val="none" w:sz="0" w:space="0" w:color="auto"/>
      </w:divBdr>
    </w:div>
    <w:div w:id="408120308">
      <w:bodyDiv w:val="1"/>
      <w:marLeft w:val="0"/>
      <w:marRight w:val="0"/>
      <w:marTop w:val="0"/>
      <w:marBottom w:val="0"/>
      <w:divBdr>
        <w:top w:val="none" w:sz="0" w:space="0" w:color="auto"/>
        <w:left w:val="none" w:sz="0" w:space="0" w:color="auto"/>
        <w:bottom w:val="none" w:sz="0" w:space="0" w:color="auto"/>
        <w:right w:val="none" w:sz="0" w:space="0" w:color="auto"/>
      </w:divBdr>
    </w:div>
    <w:div w:id="458688611">
      <w:bodyDiv w:val="1"/>
      <w:marLeft w:val="0"/>
      <w:marRight w:val="0"/>
      <w:marTop w:val="0"/>
      <w:marBottom w:val="0"/>
      <w:divBdr>
        <w:top w:val="none" w:sz="0" w:space="0" w:color="auto"/>
        <w:left w:val="none" w:sz="0" w:space="0" w:color="auto"/>
        <w:bottom w:val="none" w:sz="0" w:space="0" w:color="auto"/>
        <w:right w:val="none" w:sz="0" w:space="0" w:color="auto"/>
      </w:divBdr>
    </w:div>
    <w:div w:id="494883547">
      <w:bodyDiv w:val="1"/>
      <w:marLeft w:val="0"/>
      <w:marRight w:val="0"/>
      <w:marTop w:val="0"/>
      <w:marBottom w:val="0"/>
      <w:divBdr>
        <w:top w:val="none" w:sz="0" w:space="0" w:color="auto"/>
        <w:left w:val="none" w:sz="0" w:space="0" w:color="auto"/>
        <w:bottom w:val="none" w:sz="0" w:space="0" w:color="auto"/>
        <w:right w:val="none" w:sz="0" w:space="0" w:color="auto"/>
      </w:divBdr>
    </w:div>
    <w:div w:id="612438013">
      <w:bodyDiv w:val="1"/>
      <w:marLeft w:val="0"/>
      <w:marRight w:val="0"/>
      <w:marTop w:val="0"/>
      <w:marBottom w:val="0"/>
      <w:divBdr>
        <w:top w:val="none" w:sz="0" w:space="0" w:color="auto"/>
        <w:left w:val="none" w:sz="0" w:space="0" w:color="auto"/>
        <w:bottom w:val="none" w:sz="0" w:space="0" w:color="auto"/>
        <w:right w:val="none" w:sz="0" w:space="0" w:color="auto"/>
      </w:divBdr>
    </w:div>
    <w:div w:id="622885223">
      <w:bodyDiv w:val="1"/>
      <w:marLeft w:val="0"/>
      <w:marRight w:val="0"/>
      <w:marTop w:val="0"/>
      <w:marBottom w:val="0"/>
      <w:divBdr>
        <w:top w:val="none" w:sz="0" w:space="0" w:color="auto"/>
        <w:left w:val="none" w:sz="0" w:space="0" w:color="auto"/>
        <w:bottom w:val="none" w:sz="0" w:space="0" w:color="auto"/>
        <w:right w:val="none" w:sz="0" w:space="0" w:color="auto"/>
      </w:divBdr>
    </w:div>
    <w:div w:id="744381220">
      <w:bodyDiv w:val="1"/>
      <w:marLeft w:val="0"/>
      <w:marRight w:val="0"/>
      <w:marTop w:val="0"/>
      <w:marBottom w:val="0"/>
      <w:divBdr>
        <w:top w:val="none" w:sz="0" w:space="0" w:color="auto"/>
        <w:left w:val="none" w:sz="0" w:space="0" w:color="auto"/>
        <w:bottom w:val="none" w:sz="0" w:space="0" w:color="auto"/>
        <w:right w:val="none" w:sz="0" w:space="0" w:color="auto"/>
      </w:divBdr>
    </w:div>
    <w:div w:id="775833881">
      <w:bodyDiv w:val="1"/>
      <w:marLeft w:val="0"/>
      <w:marRight w:val="0"/>
      <w:marTop w:val="0"/>
      <w:marBottom w:val="0"/>
      <w:divBdr>
        <w:top w:val="none" w:sz="0" w:space="0" w:color="auto"/>
        <w:left w:val="none" w:sz="0" w:space="0" w:color="auto"/>
        <w:bottom w:val="none" w:sz="0" w:space="0" w:color="auto"/>
        <w:right w:val="none" w:sz="0" w:space="0" w:color="auto"/>
      </w:divBdr>
    </w:div>
    <w:div w:id="819155910">
      <w:bodyDiv w:val="1"/>
      <w:marLeft w:val="0"/>
      <w:marRight w:val="0"/>
      <w:marTop w:val="0"/>
      <w:marBottom w:val="0"/>
      <w:divBdr>
        <w:top w:val="none" w:sz="0" w:space="0" w:color="auto"/>
        <w:left w:val="none" w:sz="0" w:space="0" w:color="auto"/>
        <w:bottom w:val="none" w:sz="0" w:space="0" w:color="auto"/>
        <w:right w:val="none" w:sz="0" w:space="0" w:color="auto"/>
      </w:divBdr>
    </w:div>
    <w:div w:id="830831781">
      <w:bodyDiv w:val="1"/>
      <w:marLeft w:val="0"/>
      <w:marRight w:val="0"/>
      <w:marTop w:val="0"/>
      <w:marBottom w:val="0"/>
      <w:divBdr>
        <w:top w:val="none" w:sz="0" w:space="0" w:color="auto"/>
        <w:left w:val="none" w:sz="0" w:space="0" w:color="auto"/>
        <w:bottom w:val="none" w:sz="0" w:space="0" w:color="auto"/>
        <w:right w:val="none" w:sz="0" w:space="0" w:color="auto"/>
      </w:divBdr>
    </w:div>
    <w:div w:id="950169355">
      <w:bodyDiv w:val="1"/>
      <w:marLeft w:val="0"/>
      <w:marRight w:val="0"/>
      <w:marTop w:val="0"/>
      <w:marBottom w:val="0"/>
      <w:divBdr>
        <w:top w:val="none" w:sz="0" w:space="0" w:color="auto"/>
        <w:left w:val="none" w:sz="0" w:space="0" w:color="auto"/>
        <w:bottom w:val="none" w:sz="0" w:space="0" w:color="auto"/>
        <w:right w:val="none" w:sz="0" w:space="0" w:color="auto"/>
      </w:divBdr>
    </w:div>
    <w:div w:id="969045354">
      <w:bodyDiv w:val="1"/>
      <w:marLeft w:val="0"/>
      <w:marRight w:val="0"/>
      <w:marTop w:val="0"/>
      <w:marBottom w:val="0"/>
      <w:divBdr>
        <w:top w:val="none" w:sz="0" w:space="0" w:color="auto"/>
        <w:left w:val="none" w:sz="0" w:space="0" w:color="auto"/>
        <w:bottom w:val="none" w:sz="0" w:space="0" w:color="auto"/>
        <w:right w:val="none" w:sz="0" w:space="0" w:color="auto"/>
      </w:divBdr>
    </w:div>
    <w:div w:id="971982645">
      <w:bodyDiv w:val="1"/>
      <w:marLeft w:val="0"/>
      <w:marRight w:val="0"/>
      <w:marTop w:val="0"/>
      <w:marBottom w:val="0"/>
      <w:divBdr>
        <w:top w:val="none" w:sz="0" w:space="0" w:color="auto"/>
        <w:left w:val="none" w:sz="0" w:space="0" w:color="auto"/>
        <w:bottom w:val="none" w:sz="0" w:space="0" w:color="auto"/>
        <w:right w:val="none" w:sz="0" w:space="0" w:color="auto"/>
      </w:divBdr>
    </w:div>
    <w:div w:id="1069841965">
      <w:bodyDiv w:val="1"/>
      <w:marLeft w:val="0"/>
      <w:marRight w:val="0"/>
      <w:marTop w:val="0"/>
      <w:marBottom w:val="0"/>
      <w:divBdr>
        <w:top w:val="none" w:sz="0" w:space="0" w:color="auto"/>
        <w:left w:val="none" w:sz="0" w:space="0" w:color="auto"/>
        <w:bottom w:val="none" w:sz="0" w:space="0" w:color="auto"/>
        <w:right w:val="none" w:sz="0" w:space="0" w:color="auto"/>
      </w:divBdr>
    </w:div>
    <w:div w:id="1084718165">
      <w:bodyDiv w:val="1"/>
      <w:marLeft w:val="0"/>
      <w:marRight w:val="0"/>
      <w:marTop w:val="0"/>
      <w:marBottom w:val="0"/>
      <w:divBdr>
        <w:top w:val="none" w:sz="0" w:space="0" w:color="auto"/>
        <w:left w:val="none" w:sz="0" w:space="0" w:color="auto"/>
        <w:bottom w:val="none" w:sz="0" w:space="0" w:color="auto"/>
        <w:right w:val="none" w:sz="0" w:space="0" w:color="auto"/>
      </w:divBdr>
    </w:div>
    <w:div w:id="1194923352">
      <w:bodyDiv w:val="1"/>
      <w:marLeft w:val="0"/>
      <w:marRight w:val="0"/>
      <w:marTop w:val="0"/>
      <w:marBottom w:val="0"/>
      <w:divBdr>
        <w:top w:val="none" w:sz="0" w:space="0" w:color="auto"/>
        <w:left w:val="none" w:sz="0" w:space="0" w:color="auto"/>
        <w:bottom w:val="none" w:sz="0" w:space="0" w:color="auto"/>
        <w:right w:val="none" w:sz="0" w:space="0" w:color="auto"/>
      </w:divBdr>
    </w:div>
    <w:div w:id="1238977696">
      <w:bodyDiv w:val="1"/>
      <w:marLeft w:val="0"/>
      <w:marRight w:val="0"/>
      <w:marTop w:val="0"/>
      <w:marBottom w:val="0"/>
      <w:divBdr>
        <w:top w:val="none" w:sz="0" w:space="0" w:color="auto"/>
        <w:left w:val="none" w:sz="0" w:space="0" w:color="auto"/>
        <w:bottom w:val="none" w:sz="0" w:space="0" w:color="auto"/>
        <w:right w:val="none" w:sz="0" w:space="0" w:color="auto"/>
      </w:divBdr>
    </w:div>
    <w:div w:id="1316950406">
      <w:bodyDiv w:val="1"/>
      <w:marLeft w:val="0"/>
      <w:marRight w:val="0"/>
      <w:marTop w:val="0"/>
      <w:marBottom w:val="0"/>
      <w:divBdr>
        <w:top w:val="none" w:sz="0" w:space="0" w:color="auto"/>
        <w:left w:val="none" w:sz="0" w:space="0" w:color="auto"/>
        <w:bottom w:val="none" w:sz="0" w:space="0" w:color="auto"/>
        <w:right w:val="none" w:sz="0" w:space="0" w:color="auto"/>
      </w:divBdr>
    </w:div>
    <w:div w:id="1334644370">
      <w:bodyDiv w:val="1"/>
      <w:marLeft w:val="0"/>
      <w:marRight w:val="0"/>
      <w:marTop w:val="0"/>
      <w:marBottom w:val="0"/>
      <w:divBdr>
        <w:top w:val="none" w:sz="0" w:space="0" w:color="auto"/>
        <w:left w:val="none" w:sz="0" w:space="0" w:color="auto"/>
        <w:bottom w:val="none" w:sz="0" w:space="0" w:color="auto"/>
        <w:right w:val="none" w:sz="0" w:space="0" w:color="auto"/>
      </w:divBdr>
    </w:div>
    <w:div w:id="1414202126">
      <w:bodyDiv w:val="1"/>
      <w:marLeft w:val="0"/>
      <w:marRight w:val="0"/>
      <w:marTop w:val="0"/>
      <w:marBottom w:val="0"/>
      <w:divBdr>
        <w:top w:val="none" w:sz="0" w:space="0" w:color="auto"/>
        <w:left w:val="none" w:sz="0" w:space="0" w:color="auto"/>
        <w:bottom w:val="none" w:sz="0" w:space="0" w:color="auto"/>
        <w:right w:val="none" w:sz="0" w:space="0" w:color="auto"/>
      </w:divBdr>
    </w:div>
    <w:div w:id="1545412144">
      <w:bodyDiv w:val="1"/>
      <w:marLeft w:val="0"/>
      <w:marRight w:val="0"/>
      <w:marTop w:val="0"/>
      <w:marBottom w:val="0"/>
      <w:divBdr>
        <w:top w:val="none" w:sz="0" w:space="0" w:color="auto"/>
        <w:left w:val="none" w:sz="0" w:space="0" w:color="auto"/>
        <w:bottom w:val="none" w:sz="0" w:space="0" w:color="auto"/>
        <w:right w:val="none" w:sz="0" w:space="0" w:color="auto"/>
      </w:divBdr>
    </w:div>
    <w:div w:id="1547181752">
      <w:bodyDiv w:val="1"/>
      <w:marLeft w:val="0"/>
      <w:marRight w:val="0"/>
      <w:marTop w:val="0"/>
      <w:marBottom w:val="0"/>
      <w:divBdr>
        <w:top w:val="none" w:sz="0" w:space="0" w:color="auto"/>
        <w:left w:val="none" w:sz="0" w:space="0" w:color="auto"/>
        <w:bottom w:val="none" w:sz="0" w:space="0" w:color="auto"/>
        <w:right w:val="none" w:sz="0" w:space="0" w:color="auto"/>
      </w:divBdr>
    </w:div>
    <w:div w:id="1559592251">
      <w:bodyDiv w:val="1"/>
      <w:marLeft w:val="0"/>
      <w:marRight w:val="0"/>
      <w:marTop w:val="0"/>
      <w:marBottom w:val="0"/>
      <w:divBdr>
        <w:top w:val="none" w:sz="0" w:space="0" w:color="auto"/>
        <w:left w:val="none" w:sz="0" w:space="0" w:color="auto"/>
        <w:bottom w:val="none" w:sz="0" w:space="0" w:color="auto"/>
        <w:right w:val="none" w:sz="0" w:space="0" w:color="auto"/>
      </w:divBdr>
    </w:div>
    <w:div w:id="1669938742">
      <w:bodyDiv w:val="1"/>
      <w:marLeft w:val="0"/>
      <w:marRight w:val="0"/>
      <w:marTop w:val="0"/>
      <w:marBottom w:val="0"/>
      <w:divBdr>
        <w:top w:val="none" w:sz="0" w:space="0" w:color="auto"/>
        <w:left w:val="none" w:sz="0" w:space="0" w:color="auto"/>
        <w:bottom w:val="none" w:sz="0" w:space="0" w:color="auto"/>
        <w:right w:val="none" w:sz="0" w:space="0" w:color="auto"/>
      </w:divBdr>
    </w:div>
    <w:div w:id="1696923922">
      <w:bodyDiv w:val="1"/>
      <w:marLeft w:val="0"/>
      <w:marRight w:val="0"/>
      <w:marTop w:val="0"/>
      <w:marBottom w:val="0"/>
      <w:divBdr>
        <w:top w:val="none" w:sz="0" w:space="0" w:color="auto"/>
        <w:left w:val="none" w:sz="0" w:space="0" w:color="auto"/>
        <w:bottom w:val="none" w:sz="0" w:space="0" w:color="auto"/>
        <w:right w:val="none" w:sz="0" w:space="0" w:color="auto"/>
      </w:divBdr>
    </w:div>
    <w:div w:id="1763524156">
      <w:bodyDiv w:val="1"/>
      <w:marLeft w:val="0"/>
      <w:marRight w:val="0"/>
      <w:marTop w:val="0"/>
      <w:marBottom w:val="0"/>
      <w:divBdr>
        <w:top w:val="none" w:sz="0" w:space="0" w:color="auto"/>
        <w:left w:val="none" w:sz="0" w:space="0" w:color="auto"/>
        <w:bottom w:val="none" w:sz="0" w:space="0" w:color="auto"/>
        <w:right w:val="none" w:sz="0" w:space="0" w:color="auto"/>
      </w:divBdr>
    </w:div>
    <w:div w:id="1772432902">
      <w:bodyDiv w:val="1"/>
      <w:marLeft w:val="0"/>
      <w:marRight w:val="0"/>
      <w:marTop w:val="0"/>
      <w:marBottom w:val="0"/>
      <w:divBdr>
        <w:top w:val="none" w:sz="0" w:space="0" w:color="auto"/>
        <w:left w:val="none" w:sz="0" w:space="0" w:color="auto"/>
        <w:bottom w:val="none" w:sz="0" w:space="0" w:color="auto"/>
        <w:right w:val="none" w:sz="0" w:space="0" w:color="auto"/>
      </w:divBdr>
    </w:div>
    <w:div w:id="1831796754">
      <w:bodyDiv w:val="1"/>
      <w:marLeft w:val="0"/>
      <w:marRight w:val="0"/>
      <w:marTop w:val="0"/>
      <w:marBottom w:val="0"/>
      <w:divBdr>
        <w:top w:val="none" w:sz="0" w:space="0" w:color="auto"/>
        <w:left w:val="none" w:sz="0" w:space="0" w:color="auto"/>
        <w:bottom w:val="none" w:sz="0" w:space="0" w:color="auto"/>
        <w:right w:val="none" w:sz="0" w:space="0" w:color="auto"/>
      </w:divBdr>
    </w:div>
    <w:div w:id="1832062370">
      <w:bodyDiv w:val="1"/>
      <w:marLeft w:val="0"/>
      <w:marRight w:val="0"/>
      <w:marTop w:val="0"/>
      <w:marBottom w:val="0"/>
      <w:divBdr>
        <w:top w:val="none" w:sz="0" w:space="0" w:color="auto"/>
        <w:left w:val="none" w:sz="0" w:space="0" w:color="auto"/>
        <w:bottom w:val="none" w:sz="0" w:space="0" w:color="auto"/>
        <w:right w:val="none" w:sz="0" w:space="0" w:color="auto"/>
      </w:divBdr>
    </w:div>
    <w:div w:id="1833181351">
      <w:bodyDiv w:val="1"/>
      <w:marLeft w:val="0"/>
      <w:marRight w:val="0"/>
      <w:marTop w:val="0"/>
      <w:marBottom w:val="0"/>
      <w:divBdr>
        <w:top w:val="none" w:sz="0" w:space="0" w:color="auto"/>
        <w:left w:val="none" w:sz="0" w:space="0" w:color="auto"/>
        <w:bottom w:val="none" w:sz="0" w:space="0" w:color="auto"/>
        <w:right w:val="none" w:sz="0" w:space="0" w:color="auto"/>
      </w:divBdr>
    </w:div>
    <w:div w:id="1913153759">
      <w:bodyDiv w:val="1"/>
      <w:marLeft w:val="0"/>
      <w:marRight w:val="0"/>
      <w:marTop w:val="0"/>
      <w:marBottom w:val="0"/>
      <w:divBdr>
        <w:top w:val="none" w:sz="0" w:space="0" w:color="auto"/>
        <w:left w:val="none" w:sz="0" w:space="0" w:color="auto"/>
        <w:bottom w:val="none" w:sz="0" w:space="0" w:color="auto"/>
        <w:right w:val="none" w:sz="0" w:space="0" w:color="auto"/>
      </w:divBdr>
    </w:div>
    <w:div w:id="1932271257">
      <w:bodyDiv w:val="1"/>
      <w:marLeft w:val="0"/>
      <w:marRight w:val="0"/>
      <w:marTop w:val="0"/>
      <w:marBottom w:val="0"/>
      <w:divBdr>
        <w:top w:val="none" w:sz="0" w:space="0" w:color="auto"/>
        <w:left w:val="none" w:sz="0" w:space="0" w:color="auto"/>
        <w:bottom w:val="none" w:sz="0" w:space="0" w:color="auto"/>
        <w:right w:val="none" w:sz="0" w:space="0" w:color="auto"/>
      </w:divBdr>
    </w:div>
    <w:div w:id="1959723695">
      <w:bodyDiv w:val="1"/>
      <w:marLeft w:val="0"/>
      <w:marRight w:val="0"/>
      <w:marTop w:val="0"/>
      <w:marBottom w:val="0"/>
      <w:divBdr>
        <w:top w:val="none" w:sz="0" w:space="0" w:color="auto"/>
        <w:left w:val="none" w:sz="0" w:space="0" w:color="auto"/>
        <w:bottom w:val="none" w:sz="0" w:space="0" w:color="auto"/>
        <w:right w:val="none" w:sz="0" w:space="0" w:color="auto"/>
      </w:divBdr>
    </w:div>
    <w:div w:id="2068793988">
      <w:bodyDiv w:val="1"/>
      <w:marLeft w:val="0"/>
      <w:marRight w:val="0"/>
      <w:marTop w:val="0"/>
      <w:marBottom w:val="0"/>
      <w:divBdr>
        <w:top w:val="none" w:sz="0" w:space="0" w:color="auto"/>
        <w:left w:val="none" w:sz="0" w:space="0" w:color="auto"/>
        <w:bottom w:val="none" w:sz="0" w:space="0" w:color="auto"/>
        <w:right w:val="none" w:sz="0" w:space="0" w:color="auto"/>
      </w:divBdr>
    </w:div>
    <w:div w:id="2132018239">
      <w:bodyDiv w:val="1"/>
      <w:marLeft w:val="0"/>
      <w:marRight w:val="0"/>
      <w:marTop w:val="0"/>
      <w:marBottom w:val="0"/>
      <w:divBdr>
        <w:top w:val="none" w:sz="0" w:space="0" w:color="auto"/>
        <w:left w:val="none" w:sz="0" w:space="0" w:color="auto"/>
        <w:bottom w:val="none" w:sz="0" w:space="0" w:color="auto"/>
        <w:right w:val="none" w:sz="0" w:space="0" w:color="auto"/>
      </w:divBdr>
    </w:div>
    <w:div w:id="2138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7B1C6-FEEA-408F-99AF-E8A02E98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2805</TotalTime>
  <Pages>3</Pages>
  <Words>1318</Words>
  <Characters>7517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
  <LinksUpToDate>false</LinksUpToDate>
  <CharactersWithSpaces>8818</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081SeliverstovaEV</cp:lastModifiedBy>
  <cp:revision>192</cp:revision>
  <cp:lastPrinted>2023-03-15T07:03:00Z</cp:lastPrinted>
  <dcterms:created xsi:type="dcterms:W3CDTF">2016-11-09T09:41:00Z</dcterms:created>
  <dcterms:modified xsi:type="dcterms:W3CDTF">2024-10-08T11:01:00Z</dcterms:modified>
</cp:coreProperties>
</file>